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4316D3" w14:textId="21B9274F" w:rsidR="00522304" w:rsidRPr="006453D9" w:rsidRDefault="00522304" w:rsidP="00522304">
      <w:pPr>
        <w:pStyle w:val="MDPI11articletype"/>
      </w:pPr>
      <w:r w:rsidRPr="006453D9">
        <w:t>Article</w:t>
      </w:r>
    </w:p>
    <w:p w14:paraId="65CF9236" w14:textId="0F43B359" w:rsidR="00522304" w:rsidRPr="003B1AF1" w:rsidRDefault="002475B1" w:rsidP="00522304">
      <w:pPr>
        <w:pStyle w:val="MDPI12title"/>
      </w:pPr>
      <w:r w:rsidRPr="002475B1">
        <w:t>Fine-</w:t>
      </w:r>
      <w:r w:rsidR="00EB7A79">
        <w:t>G</w:t>
      </w:r>
      <w:r w:rsidRPr="002475B1">
        <w:t xml:space="preserve">rained Assessment of COVID-19 Severity Based on </w:t>
      </w:r>
      <w:proofErr w:type="spellStart"/>
      <w:r w:rsidRPr="002475B1">
        <w:t>Clinico</w:t>
      </w:r>
      <w:proofErr w:type="spellEnd"/>
      <w:r w:rsidRPr="002475B1">
        <w:t>-Radiological Data using Machine Learning</w:t>
      </w:r>
    </w:p>
    <w:p w14:paraId="67292198" w14:textId="74564E07" w:rsidR="00510707" w:rsidRDefault="002475B1" w:rsidP="00522304">
      <w:pPr>
        <w:pStyle w:val="MDPI13authornames"/>
      </w:pPr>
      <w:r>
        <w:t>Haipeng Liu</w:t>
      </w:r>
      <w:r w:rsidR="00522304" w:rsidRPr="00D945EC">
        <w:t xml:space="preserve"> </w:t>
      </w:r>
      <w:r w:rsidR="00522304" w:rsidRPr="001F31D1">
        <w:rPr>
          <w:vertAlign w:val="superscript"/>
        </w:rPr>
        <w:t>1</w:t>
      </w:r>
      <w:r w:rsidR="00522304" w:rsidRPr="00D945EC">
        <w:t xml:space="preserve">, </w:t>
      </w:r>
      <w:proofErr w:type="spellStart"/>
      <w:r>
        <w:t>Jiangtao</w:t>
      </w:r>
      <w:proofErr w:type="spellEnd"/>
      <w:r>
        <w:t xml:space="preserve"> Wang</w:t>
      </w:r>
      <w:r w:rsidRPr="00D945EC">
        <w:t xml:space="preserve"> </w:t>
      </w:r>
      <w:r w:rsidRPr="001F31D1">
        <w:rPr>
          <w:vertAlign w:val="superscript"/>
        </w:rPr>
        <w:t>1</w:t>
      </w:r>
      <w:r w:rsidRPr="00D945EC">
        <w:t>,</w:t>
      </w:r>
      <w:r w:rsidRPr="002475B1">
        <w:t xml:space="preserve"> </w:t>
      </w:r>
      <w:proofErr w:type="spellStart"/>
      <w:r>
        <w:t>Yayuan</w:t>
      </w:r>
      <w:proofErr w:type="spellEnd"/>
      <w:r>
        <w:t xml:space="preserve"> </w:t>
      </w:r>
      <w:proofErr w:type="spellStart"/>
      <w:r>
        <w:t>Geng</w:t>
      </w:r>
      <w:proofErr w:type="spellEnd"/>
      <w:r w:rsidRPr="00D945EC">
        <w:t xml:space="preserve"> </w:t>
      </w:r>
      <w:r w:rsidR="00B4199D">
        <w:rPr>
          <w:vertAlign w:val="superscript"/>
        </w:rPr>
        <w:t>2</w:t>
      </w:r>
      <w:r w:rsidRPr="00D945EC">
        <w:t>,</w:t>
      </w:r>
      <w:r w:rsidRPr="002475B1">
        <w:t xml:space="preserve"> </w:t>
      </w:r>
      <w:proofErr w:type="spellStart"/>
      <w:r>
        <w:t>Kunwei</w:t>
      </w:r>
      <w:proofErr w:type="spellEnd"/>
      <w:r>
        <w:t xml:space="preserve"> Li</w:t>
      </w:r>
      <w:r w:rsidRPr="00D945EC">
        <w:t xml:space="preserve"> </w:t>
      </w:r>
      <w:r w:rsidR="00B4199D">
        <w:rPr>
          <w:vertAlign w:val="superscript"/>
        </w:rPr>
        <w:t>3</w:t>
      </w:r>
      <w:r w:rsidRPr="00D945EC">
        <w:t>,</w:t>
      </w:r>
      <w:r w:rsidRPr="002475B1">
        <w:t xml:space="preserve"> </w:t>
      </w:r>
      <w:r>
        <w:t>Han Wu</w:t>
      </w:r>
      <w:r w:rsidRPr="00D945EC">
        <w:t xml:space="preserve"> </w:t>
      </w:r>
      <w:r w:rsidR="00A65414">
        <w:rPr>
          <w:vertAlign w:val="superscript"/>
        </w:rPr>
        <w:t>4</w:t>
      </w:r>
      <w:r w:rsidRPr="00D945EC">
        <w:t>,</w:t>
      </w:r>
      <w:r w:rsidRPr="002475B1">
        <w:t xml:space="preserve"> </w:t>
      </w:r>
      <w:r>
        <w:t>Jian Chen</w:t>
      </w:r>
      <w:r w:rsidRPr="00D945EC">
        <w:t xml:space="preserve"> </w:t>
      </w:r>
      <w:r w:rsidR="00A65414">
        <w:rPr>
          <w:vertAlign w:val="superscript"/>
        </w:rPr>
        <w:t>3</w:t>
      </w:r>
      <w:r w:rsidRPr="00D945EC">
        <w:t>,</w:t>
      </w:r>
      <w:r w:rsidRPr="002475B1">
        <w:t xml:space="preserve"> </w:t>
      </w:r>
      <w:proofErr w:type="spellStart"/>
      <w:r>
        <w:t>Xiangfei</w:t>
      </w:r>
      <w:proofErr w:type="spellEnd"/>
      <w:r>
        <w:t xml:space="preserve"> Chai</w:t>
      </w:r>
      <w:r w:rsidRPr="00D945EC">
        <w:t xml:space="preserve"> </w:t>
      </w:r>
      <w:r w:rsidR="00A65414">
        <w:rPr>
          <w:vertAlign w:val="superscript"/>
        </w:rPr>
        <w:t>2</w:t>
      </w:r>
      <w:r w:rsidRPr="00D945EC">
        <w:t>,</w:t>
      </w:r>
      <w:r w:rsidRPr="002475B1">
        <w:t xml:space="preserve"> </w:t>
      </w:r>
      <w:r>
        <w:t>Shaolin Li</w:t>
      </w:r>
      <w:r w:rsidRPr="00D945EC">
        <w:t xml:space="preserve"> </w:t>
      </w:r>
      <w:r w:rsidR="00A65414">
        <w:rPr>
          <w:vertAlign w:val="superscript"/>
        </w:rPr>
        <w:t>3</w:t>
      </w:r>
      <w:r w:rsidRPr="001F31D1">
        <w:rPr>
          <w:vertAlign w:val="superscript"/>
        </w:rPr>
        <w:t>,</w:t>
      </w:r>
      <w:r w:rsidR="00A65414">
        <w:rPr>
          <w:vertAlign w:val="superscript"/>
        </w:rPr>
        <w:t>5,</w:t>
      </w:r>
      <w:r w:rsidRPr="00331633">
        <w:t>*</w:t>
      </w:r>
      <w:r w:rsidRPr="002475B1">
        <w:t xml:space="preserve"> </w:t>
      </w:r>
      <w:r w:rsidR="00522304" w:rsidRPr="00D945EC">
        <w:t xml:space="preserve">and </w:t>
      </w:r>
      <w:proofErr w:type="spellStart"/>
      <w:r>
        <w:t>Dingchang</w:t>
      </w:r>
      <w:proofErr w:type="spellEnd"/>
      <w:r>
        <w:t xml:space="preserve"> Zheng</w:t>
      </w:r>
      <w:r w:rsidR="00522304" w:rsidRPr="00D945EC">
        <w:t xml:space="preserve"> </w:t>
      </w:r>
      <w:r w:rsidR="00522304" w:rsidRPr="001F31D1">
        <w:rPr>
          <w:vertAlign w:val="superscript"/>
        </w:rPr>
        <w:t>2,</w:t>
      </w:r>
      <w:r w:rsidR="00522304" w:rsidRPr="00331633">
        <w:t>*</w:t>
      </w:r>
    </w:p>
    <w:tbl>
      <w:tblPr>
        <w:tblpPr w:leftFromText="198" w:rightFromText="198" w:vertAnchor="page" w:horzAnchor="margin" w:tblpY="9954"/>
        <w:tblW w:w="2410" w:type="dxa"/>
        <w:tblLayout w:type="fixed"/>
        <w:tblCellMar>
          <w:left w:w="0" w:type="dxa"/>
          <w:right w:w="0" w:type="dxa"/>
        </w:tblCellMar>
        <w:tblLook w:val="04A0" w:firstRow="1" w:lastRow="0" w:firstColumn="1" w:lastColumn="0" w:noHBand="0" w:noVBand="1"/>
      </w:tblPr>
      <w:tblGrid>
        <w:gridCol w:w="2410"/>
      </w:tblGrid>
      <w:tr w:rsidR="00510707" w:rsidRPr="006331AD" w14:paraId="213B22CA" w14:textId="77777777" w:rsidTr="002E3823">
        <w:tc>
          <w:tcPr>
            <w:tcW w:w="2410" w:type="dxa"/>
            <w:shd w:val="clear" w:color="auto" w:fill="auto"/>
          </w:tcPr>
          <w:p w14:paraId="2FFAA75A" w14:textId="77777777" w:rsidR="00510707" w:rsidRPr="00183AB8" w:rsidRDefault="00510707" w:rsidP="002E3823">
            <w:pPr>
              <w:pStyle w:val="MDPI61Citation"/>
              <w:spacing w:after="120" w:line="240" w:lineRule="exact"/>
            </w:pPr>
            <w:r w:rsidRPr="00183AB8">
              <w:rPr>
                <w:b/>
              </w:rPr>
              <w:t>Citation:</w:t>
            </w:r>
            <w:r w:rsidRPr="006331AD">
              <w:t xml:space="preserve"> </w:t>
            </w:r>
            <w:proofErr w:type="spellStart"/>
            <w:r>
              <w:t>Lastname</w:t>
            </w:r>
            <w:proofErr w:type="spellEnd"/>
            <w:r>
              <w:t xml:space="preserve">, F.; </w:t>
            </w:r>
            <w:proofErr w:type="spellStart"/>
            <w:r>
              <w:t>Lastname</w:t>
            </w:r>
            <w:proofErr w:type="spellEnd"/>
            <w:r>
              <w:t xml:space="preserve">, F.; </w:t>
            </w:r>
            <w:proofErr w:type="spellStart"/>
            <w:r>
              <w:t>Lastname</w:t>
            </w:r>
            <w:proofErr w:type="spellEnd"/>
            <w:r>
              <w:t xml:space="preserve">, F. Title. </w:t>
            </w:r>
            <w:r>
              <w:rPr>
                <w:i/>
              </w:rPr>
              <w:t xml:space="preserve">Int. J. Environ. Res. Public Health </w:t>
            </w:r>
            <w:r>
              <w:rPr>
                <w:b/>
              </w:rPr>
              <w:t>2022</w:t>
            </w:r>
            <w:r>
              <w:t>,</w:t>
            </w:r>
            <w:r>
              <w:rPr>
                <w:i/>
              </w:rPr>
              <w:t xml:space="preserve"> 19</w:t>
            </w:r>
            <w:r>
              <w:t>, x. https://doi.org/10.3390/xxxxx</w:t>
            </w:r>
          </w:p>
          <w:p w14:paraId="3DF2E716" w14:textId="77777777" w:rsidR="00510707" w:rsidRDefault="00510707" w:rsidP="002E3823">
            <w:pPr>
              <w:pStyle w:val="MDPI14history"/>
              <w:spacing w:before="120" w:after="120"/>
              <w:rPr>
                <w:rFonts w:ascii="SimSun" w:eastAsia="SimSun" w:hAnsi="SimSun" w:cs="SimSun"/>
                <w:lang w:eastAsia="zh-CN"/>
              </w:rPr>
            </w:pPr>
            <w:r>
              <w:t xml:space="preserve">Academic Editor: </w:t>
            </w:r>
            <w:proofErr w:type="spellStart"/>
            <w:r w:rsidRPr="00562097">
              <w:t>Firstname</w:t>
            </w:r>
            <w:proofErr w:type="spellEnd"/>
            <w:r w:rsidRPr="00562097">
              <w:t xml:space="preserve"> </w:t>
            </w:r>
            <w:proofErr w:type="spellStart"/>
            <w:r w:rsidRPr="00562097">
              <w:t>Lastname</w:t>
            </w:r>
            <w:proofErr w:type="spellEnd"/>
          </w:p>
          <w:p w14:paraId="2A980418" w14:textId="77777777" w:rsidR="00510707" w:rsidRPr="00D30D71" w:rsidRDefault="00510707" w:rsidP="002E3823">
            <w:pPr>
              <w:pStyle w:val="MDPI14history"/>
              <w:spacing w:before="120"/>
              <w:rPr>
                <w:rFonts w:ascii="SimSun" w:eastAsia="SimSun" w:hAnsi="SimSun" w:cs="SimSun"/>
              </w:rPr>
            </w:pPr>
            <w:r w:rsidRPr="00550626">
              <w:rPr>
                <w:szCs w:val="14"/>
              </w:rPr>
              <w:t xml:space="preserve">Received: </w:t>
            </w:r>
            <w:r w:rsidRPr="00D945EC">
              <w:rPr>
                <w:szCs w:val="14"/>
              </w:rPr>
              <w:t>date</w:t>
            </w:r>
          </w:p>
          <w:p w14:paraId="24E1E30A" w14:textId="77777777" w:rsidR="00510707" w:rsidRPr="00550626" w:rsidRDefault="00510707" w:rsidP="002E3823">
            <w:pPr>
              <w:pStyle w:val="MDPI14history"/>
              <w:rPr>
                <w:szCs w:val="14"/>
              </w:rPr>
            </w:pPr>
            <w:r w:rsidRPr="00550626">
              <w:rPr>
                <w:szCs w:val="14"/>
              </w:rPr>
              <w:t xml:space="preserve">Accepted: </w:t>
            </w:r>
            <w:r w:rsidRPr="00D945EC">
              <w:rPr>
                <w:szCs w:val="14"/>
              </w:rPr>
              <w:t>date</w:t>
            </w:r>
          </w:p>
          <w:p w14:paraId="08CFB3B4" w14:textId="77777777" w:rsidR="00510707" w:rsidRPr="00550626" w:rsidRDefault="00510707" w:rsidP="002E3823">
            <w:pPr>
              <w:pStyle w:val="MDPI14history"/>
              <w:spacing w:after="120"/>
              <w:rPr>
                <w:szCs w:val="14"/>
              </w:rPr>
            </w:pPr>
            <w:r w:rsidRPr="00550626">
              <w:rPr>
                <w:szCs w:val="14"/>
              </w:rPr>
              <w:t xml:space="preserve">Published: </w:t>
            </w:r>
            <w:r w:rsidRPr="00D945EC">
              <w:rPr>
                <w:szCs w:val="14"/>
              </w:rPr>
              <w:t>date</w:t>
            </w:r>
          </w:p>
          <w:p w14:paraId="232DB54B" w14:textId="77777777" w:rsidR="00510707" w:rsidRPr="006331AD" w:rsidRDefault="00510707" w:rsidP="002E3823">
            <w:pPr>
              <w:pStyle w:val="MDPI63Notes"/>
              <w:jc w:val="both"/>
            </w:pPr>
            <w:r w:rsidRPr="006331AD">
              <w:rPr>
                <w:b/>
              </w:rPr>
              <w:t>Publisher’s Note:</w:t>
            </w:r>
            <w:r w:rsidRPr="006331AD">
              <w:t xml:space="preserve"> MDPI stays neutral with regard to jurisdictional claims in published maps and institutional affiliations.</w:t>
            </w:r>
          </w:p>
          <w:p w14:paraId="2B90BADD" w14:textId="77777777" w:rsidR="00510707" w:rsidRPr="006331AD" w:rsidRDefault="00510707" w:rsidP="002E3823">
            <w:pPr>
              <w:adjustRightInd w:val="0"/>
              <w:snapToGrid w:val="0"/>
              <w:spacing w:before="120" w:line="240" w:lineRule="atLeast"/>
              <w:ind w:right="113"/>
              <w:jc w:val="left"/>
              <w:rPr>
                <w:rFonts w:eastAsia="DengXian"/>
                <w:bCs/>
                <w:sz w:val="14"/>
                <w:szCs w:val="14"/>
                <w:lang w:bidi="en-US"/>
              </w:rPr>
            </w:pPr>
            <w:r w:rsidRPr="006331AD">
              <w:rPr>
                <w:rFonts w:eastAsia="DengXian"/>
                <w:lang w:val="en-GB" w:eastAsia="en-GB"/>
              </w:rPr>
              <w:drawing>
                <wp:inline distT="0" distB="0" distL="0" distR="0" wp14:anchorId="370D414D" wp14:editId="128EF02E">
                  <wp:extent cx="692785" cy="249555"/>
                  <wp:effectExtent l="0" t="0" r="0" b="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2785" cy="249555"/>
                          </a:xfrm>
                          <a:prstGeom prst="rect">
                            <a:avLst/>
                          </a:prstGeom>
                          <a:noFill/>
                          <a:ln>
                            <a:noFill/>
                          </a:ln>
                        </pic:spPr>
                      </pic:pic>
                    </a:graphicData>
                  </a:graphic>
                </wp:inline>
              </w:drawing>
            </w:r>
          </w:p>
          <w:p w14:paraId="6A5D8819" w14:textId="77777777" w:rsidR="00510707" w:rsidRPr="006331AD" w:rsidRDefault="00510707" w:rsidP="002E3823">
            <w:pPr>
              <w:adjustRightInd w:val="0"/>
              <w:snapToGrid w:val="0"/>
              <w:spacing w:before="60" w:line="240" w:lineRule="atLeast"/>
              <w:ind w:right="113"/>
              <w:rPr>
                <w:rFonts w:eastAsia="DengXian"/>
                <w:bCs/>
                <w:sz w:val="14"/>
                <w:szCs w:val="14"/>
                <w:lang w:bidi="en-US"/>
              </w:rPr>
            </w:pPr>
            <w:r w:rsidRPr="006331AD">
              <w:rPr>
                <w:rFonts w:eastAsia="DengXian"/>
                <w:b/>
                <w:bCs/>
                <w:sz w:val="14"/>
                <w:szCs w:val="14"/>
                <w:lang w:bidi="en-US"/>
              </w:rPr>
              <w:t>Copyright:</w:t>
            </w:r>
            <w:r w:rsidRPr="006331AD">
              <w:rPr>
                <w:rFonts w:eastAsia="DengXian"/>
                <w:bCs/>
                <w:sz w:val="14"/>
                <w:szCs w:val="14"/>
                <w:lang w:bidi="en-US"/>
              </w:rPr>
              <w:t xml:space="preserve"> </w:t>
            </w:r>
            <w:r>
              <w:rPr>
                <w:rFonts w:eastAsia="DengXian"/>
                <w:bCs/>
                <w:sz w:val="14"/>
                <w:szCs w:val="14"/>
                <w:lang w:bidi="en-US"/>
              </w:rPr>
              <w:t>© 2022</w:t>
            </w:r>
            <w:r w:rsidRPr="006331AD">
              <w:rPr>
                <w:rFonts w:eastAsia="DengXian"/>
                <w:bCs/>
                <w:sz w:val="14"/>
                <w:szCs w:val="14"/>
                <w:lang w:bidi="en-US"/>
              </w:rPr>
              <w:t xml:space="preserve"> </w:t>
            </w:r>
            <w:r>
              <w:rPr>
                <w:rFonts w:eastAsia="DengXian"/>
                <w:bCs/>
                <w:sz w:val="14"/>
                <w:szCs w:val="14"/>
                <w:lang w:bidi="en-US"/>
              </w:rPr>
              <w:t xml:space="preserve">by the authors. Submitted for possible open access publication under the terms and conditions of the Creative Commons </w:t>
            </w:r>
            <w:r w:rsidRPr="006331AD">
              <w:rPr>
                <w:rFonts w:eastAsia="DengXian"/>
                <w:bCs/>
                <w:sz w:val="14"/>
                <w:szCs w:val="14"/>
                <w:lang w:bidi="en-US"/>
              </w:rPr>
              <w:t>Attribution (CC BY) license (</w:t>
            </w:r>
            <w:r>
              <w:rPr>
                <w:rFonts w:eastAsia="DengXian"/>
                <w:bCs/>
                <w:sz w:val="14"/>
                <w:szCs w:val="14"/>
                <w:lang w:bidi="en-US"/>
              </w:rPr>
              <w:t>https://</w:t>
            </w:r>
            <w:r w:rsidRPr="006331AD">
              <w:rPr>
                <w:rFonts w:eastAsia="DengXian"/>
                <w:bCs/>
                <w:sz w:val="14"/>
                <w:szCs w:val="14"/>
                <w:lang w:bidi="en-US"/>
              </w:rPr>
              <w:t>creativecommons.org/licenses/by/4.0/).</w:t>
            </w:r>
          </w:p>
        </w:tc>
      </w:tr>
    </w:tbl>
    <w:p w14:paraId="74B274F3" w14:textId="3A548307" w:rsidR="00522304" w:rsidRPr="002475B1" w:rsidRDefault="00B670B5" w:rsidP="00522304">
      <w:pPr>
        <w:pStyle w:val="MDPI16affiliation"/>
        <w:rPr>
          <w:lang w:val="en-GB"/>
        </w:rPr>
      </w:pPr>
      <w:r w:rsidRPr="002475B1">
        <w:rPr>
          <w:vertAlign w:val="superscript"/>
          <w:lang w:val="en-GB"/>
        </w:rPr>
        <w:t>1</w:t>
      </w:r>
      <w:r w:rsidR="00522304" w:rsidRPr="002475B1">
        <w:rPr>
          <w:lang w:val="en-GB"/>
        </w:rPr>
        <w:tab/>
      </w:r>
      <w:r w:rsidR="00DA0FD1" w:rsidRPr="00DA0FD1">
        <w:t xml:space="preserve">Research Centre for Intelligent Healthcare, Coventry University, Coventry CV1 5FB, UK; </w:t>
      </w:r>
      <w:r w:rsidR="00DA0FD1" w:rsidRPr="00DA0FD1">
        <w:rPr>
          <w:rFonts w:hint="eastAsia"/>
        </w:rPr>
        <w:t>h</w:t>
      </w:r>
      <w:r w:rsidR="00DA0FD1">
        <w:t>aipeng.liu</w:t>
      </w:r>
      <w:r w:rsidR="00DA0FD1" w:rsidRPr="00DA0FD1">
        <w:t>@coventry.ac.uk (</w:t>
      </w:r>
      <w:r w:rsidR="00DA0FD1">
        <w:t>H.L</w:t>
      </w:r>
      <w:r w:rsidR="00DA0FD1">
        <w:rPr>
          <w:rFonts w:ascii="SimSun" w:eastAsia="SimSun" w:hAnsi="SimSun" w:cs="SimSun"/>
          <w:lang w:eastAsia="zh-CN"/>
        </w:rPr>
        <w:t>.</w:t>
      </w:r>
      <w:r w:rsidR="00DA0FD1" w:rsidRPr="00DA0FD1">
        <w:t xml:space="preserve">); </w:t>
      </w:r>
      <w:r w:rsidR="00DA0FD1">
        <w:t>jiangtao.wang</w:t>
      </w:r>
      <w:r w:rsidR="00DA0FD1" w:rsidRPr="00DA0FD1">
        <w:t>@coventry.ac.uk (</w:t>
      </w:r>
      <w:r w:rsidR="00DA0FD1">
        <w:t>J.W</w:t>
      </w:r>
      <w:r w:rsidR="00DA0FD1">
        <w:rPr>
          <w:rFonts w:ascii="SimSun" w:eastAsia="SimSun" w:hAnsi="SimSun" w:cs="SimSun"/>
          <w:lang w:eastAsia="zh-CN"/>
        </w:rPr>
        <w:t>.</w:t>
      </w:r>
      <w:r w:rsidR="00DA0FD1" w:rsidRPr="00DA0FD1">
        <w:t>)</w:t>
      </w:r>
    </w:p>
    <w:p w14:paraId="7F00FF67" w14:textId="2B5162FD" w:rsidR="00EB7A79" w:rsidRPr="00A65414" w:rsidRDefault="00522304" w:rsidP="00522304">
      <w:pPr>
        <w:pStyle w:val="MDPI16affiliation"/>
        <w:rPr>
          <w:lang w:val="en-GB"/>
        </w:rPr>
      </w:pPr>
      <w:r w:rsidRPr="00DA0FD1">
        <w:rPr>
          <w:vertAlign w:val="superscript"/>
          <w:lang w:val="en-GB"/>
        </w:rPr>
        <w:t>2</w:t>
      </w:r>
      <w:r w:rsidRPr="00DA0FD1">
        <w:rPr>
          <w:lang w:val="en-GB"/>
        </w:rPr>
        <w:tab/>
      </w:r>
      <w:r w:rsidR="00DA0FD1" w:rsidRPr="009123FC">
        <w:rPr>
          <w:lang w:val="en-GB"/>
        </w:rPr>
        <w:t xml:space="preserve">Scientific Research Department, HY Medical Technology, B-2 Building, </w:t>
      </w:r>
      <w:proofErr w:type="spellStart"/>
      <w:r w:rsidR="00DA0FD1" w:rsidRPr="009123FC">
        <w:rPr>
          <w:lang w:val="en-GB"/>
        </w:rPr>
        <w:t>Dongsheng</w:t>
      </w:r>
      <w:proofErr w:type="spellEnd"/>
      <w:r w:rsidR="00DA0FD1" w:rsidRPr="009123FC">
        <w:rPr>
          <w:lang w:val="en-GB"/>
        </w:rPr>
        <w:t xml:space="preserve"> Science Park, </w:t>
      </w:r>
      <w:proofErr w:type="spellStart"/>
      <w:r w:rsidR="00DA0FD1" w:rsidRPr="009123FC">
        <w:rPr>
          <w:lang w:val="en-GB"/>
        </w:rPr>
        <w:t>Haidian</w:t>
      </w:r>
      <w:proofErr w:type="spellEnd"/>
      <w:r w:rsidR="00DA0FD1" w:rsidRPr="009123FC">
        <w:rPr>
          <w:lang w:val="en-GB"/>
        </w:rPr>
        <w:t xml:space="preserve"> District, Beijing</w:t>
      </w:r>
      <w:r w:rsidR="00DA0FD1">
        <w:rPr>
          <w:rFonts w:hint="eastAsia"/>
          <w:lang w:val="en-GB" w:eastAsia="zh-CN"/>
        </w:rPr>
        <w:t>,</w:t>
      </w:r>
      <w:r w:rsidR="00DA0FD1" w:rsidRPr="009123FC">
        <w:rPr>
          <w:lang w:val="en-GB"/>
        </w:rPr>
        <w:t xml:space="preserve"> 100192, China</w:t>
      </w:r>
      <w:r w:rsidRPr="00DA0FD1">
        <w:rPr>
          <w:lang w:val="en-GB"/>
        </w:rPr>
        <w:t xml:space="preserve">; </w:t>
      </w:r>
      <w:r w:rsidR="00DA0FD1" w:rsidRPr="001F68F4">
        <w:rPr>
          <w:lang w:val="en-GB"/>
        </w:rPr>
        <w:t>gengyayuan@126.com</w:t>
      </w:r>
      <w:r w:rsidR="00DA0FD1">
        <w:rPr>
          <w:lang w:val="en-GB"/>
        </w:rPr>
        <w:t xml:space="preserve"> </w:t>
      </w:r>
      <w:r w:rsidR="00DA0FD1" w:rsidRPr="00A65414">
        <w:rPr>
          <w:lang w:val="en-GB"/>
        </w:rPr>
        <w:t>(Y.G.);</w:t>
      </w:r>
      <w:r w:rsidR="00A65414" w:rsidRPr="00A65414">
        <w:rPr>
          <w:lang w:val="en-GB"/>
        </w:rPr>
        <w:t xml:space="preserve"> chaixiangfei@huiyihuiying.com (X.C.)</w:t>
      </w:r>
    </w:p>
    <w:p w14:paraId="51F79323" w14:textId="3042A0B4" w:rsidR="00EB7A79" w:rsidRDefault="00EB7A79" w:rsidP="00EB7A79">
      <w:pPr>
        <w:pStyle w:val="MDPI16affiliation"/>
        <w:rPr>
          <w:lang w:val="en-GB"/>
        </w:rPr>
      </w:pPr>
      <w:r>
        <w:rPr>
          <w:vertAlign w:val="superscript"/>
          <w:lang w:val="en-GB"/>
        </w:rPr>
        <w:t>3</w:t>
      </w:r>
      <w:r w:rsidRPr="00DA0FD1">
        <w:rPr>
          <w:lang w:val="en-GB"/>
        </w:rPr>
        <w:tab/>
      </w:r>
      <w:r w:rsidR="00B4199D" w:rsidRPr="009123FC">
        <w:rPr>
          <w:lang w:val="en-GB"/>
        </w:rPr>
        <w:t xml:space="preserve">Department of Radiology, The Fifth Affiliated Hospital, Sun </w:t>
      </w:r>
      <w:proofErr w:type="spellStart"/>
      <w:r w:rsidR="00B4199D" w:rsidRPr="009123FC">
        <w:rPr>
          <w:lang w:val="en-GB"/>
        </w:rPr>
        <w:t>Yat-sen</w:t>
      </w:r>
      <w:proofErr w:type="spellEnd"/>
      <w:r w:rsidR="00B4199D" w:rsidRPr="009123FC">
        <w:rPr>
          <w:lang w:val="en-GB"/>
        </w:rPr>
        <w:t xml:space="preserve"> University, Zhuhai, Guangdong Province</w:t>
      </w:r>
      <w:r w:rsidR="00B4199D">
        <w:rPr>
          <w:lang w:val="en-GB"/>
        </w:rPr>
        <w:t>,</w:t>
      </w:r>
      <w:r w:rsidR="00B4199D" w:rsidRPr="009123FC">
        <w:rPr>
          <w:lang w:val="en-GB"/>
        </w:rPr>
        <w:t xml:space="preserve"> 519000, China</w:t>
      </w:r>
      <w:r w:rsidRPr="00DA0FD1">
        <w:rPr>
          <w:lang w:val="en-GB"/>
        </w:rPr>
        <w:t xml:space="preserve">; </w:t>
      </w:r>
      <w:r w:rsidR="00B4199D">
        <w:t>likunwei@mail.sysu.edu.cn</w:t>
      </w:r>
      <w:r>
        <w:rPr>
          <w:lang w:val="en-GB"/>
        </w:rPr>
        <w:t xml:space="preserve"> </w:t>
      </w:r>
      <w:r w:rsidRPr="00DA0FD1">
        <w:t>(</w:t>
      </w:r>
      <w:r w:rsidR="00B4199D">
        <w:t>K</w:t>
      </w:r>
      <w:r>
        <w:t>.</w:t>
      </w:r>
      <w:r w:rsidR="00B4199D">
        <w:t>L</w:t>
      </w:r>
      <w:r>
        <w:rPr>
          <w:rFonts w:ascii="SimSun" w:eastAsia="SimSun" w:hAnsi="SimSun" w:cs="SimSun"/>
          <w:lang w:eastAsia="zh-CN"/>
        </w:rPr>
        <w:t>.</w:t>
      </w:r>
      <w:r w:rsidRPr="00DA0FD1">
        <w:t>);</w:t>
      </w:r>
      <w:r>
        <w:rPr>
          <w:lang w:val="en-GB"/>
        </w:rPr>
        <w:t xml:space="preserve"> </w:t>
      </w:r>
      <w:r w:rsidR="00A65414">
        <w:t>drchenj@126.com (J.C)</w:t>
      </w:r>
    </w:p>
    <w:p w14:paraId="5B024371" w14:textId="5D0D1D70" w:rsidR="00EB7A79" w:rsidRDefault="00EB7A79" w:rsidP="00EB7A79">
      <w:pPr>
        <w:pStyle w:val="MDPI16affiliation"/>
        <w:rPr>
          <w:lang w:val="en-GB"/>
        </w:rPr>
      </w:pPr>
      <w:r>
        <w:rPr>
          <w:vertAlign w:val="superscript"/>
          <w:lang w:val="en-GB"/>
        </w:rPr>
        <w:t>4</w:t>
      </w:r>
      <w:r w:rsidRPr="00DA0FD1">
        <w:rPr>
          <w:lang w:val="en-GB"/>
        </w:rPr>
        <w:tab/>
      </w:r>
      <w:r w:rsidR="00A65414" w:rsidRPr="00DC6374">
        <w:rPr>
          <w:lang w:val="en-GB"/>
        </w:rPr>
        <w:t>College of Engineering, Mathematics and Physical Sciences, Streatham Campus, University of Exeter, North Park Road, Exeter, EX4 4QF, UK</w:t>
      </w:r>
      <w:r w:rsidRPr="00DA0FD1">
        <w:rPr>
          <w:lang w:val="en-GB"/>
        </w:rPr>
        <w:t xml:space="preserve">; </w:t>
      </w:r>
      <w:r w:rsidR="00A65414" w:rsidRPr="00DC6374">
        <w:rPr>
          <w:lang w:val="en-GB"/>
        </w:rPr>
        <w:t>hw630@exeter.ac.uk</w:t>
      </w:r>
      <w:r>
        <w:rPr>
          <w:lang w:val="en-GB"/>
        </w:rPr>
        <w:t xml:space="preserve"> </w:t>
      </w:r>
      <w:r w:rsidRPr="00DA0FD1">
        <w:t>(</w:t>
      </w:r>
      <w:r w:rsidR="00A65414">
        <w:t>H</w:t>
      </w:r>
      <w:r>
        <w:t>.</w:t>
      </w:r>
      <w:r w:rsidR="00A65414">
        <w:t>W</w:t>
      </w:r>
      <w:r>
        <w:rPr>
          <w:rFonts w:ascii="SimSun" w:eastAsia="SimSun" w:hAnsi="SimSun" w:cs="SimSun"/>
          <w:lang w:eastAsia="zh-CN"/>
        </w:rPr>
        <w:t>.</w:t>
      </w:r>
      <w:r w:rsidRPr="00DA0FD1">
        <w:t>);</w:t>
      </w:r>
      <w:r>
        <w:rPr>
          <w:lang w:val="en-GB"/>
        </w:rPr>
        <w:t xml:space="preserve"> </w:t>
      </w:r>
    </w:p>
    <w:p w14:paraId="29155EB4" w14:textId="200C71AC" w:rsidR="00EB7A79" w:rsidRPr="00DA0FD1" w:rsidRDefault="00EB7A79" w:rsidP="00EB7A79">
      <w:pPr>
        <w:pStyle w:val="MDPI16affiliation"/>
        <w:rPr>
          <w:lang w:val="en-GB"/>
        </w:rPr>
      </w:pPr>
      <w:r>
        <w:rPr>
          <w:vertAlign w:val="superscript"/>
          <w:lang w:val="en-GB"/>
        </w:rPr>
        <w:t>5</w:t>
      </w:r>
      <w:r w:rsidRPr="00DA0FD1">
        <w:rPr>
          <w:lang w:val="en-GB"/>
        </w:rPr>
        <w:tab/>
      </w:r>
      <w:r w:rsidR="00A65414" w:rsidRPr="00DC6374">
        <w:rPr>
          <w:lang w:val="en-GB"/>
        </w:rPr>
        <w:t xml:space="preserve">Guangdong Provincial Key Laboratory of Biomedical Imaging, The Fifth Affiliated Hospital, Sun </w:t>
      </w:r>
      <w:proofErr w:type="spellStart"/>
      <w:r w:rsidR="00A65414" w:rsidRPr="00DC6374">
        <w:rPr>
          <w:lang w:val="en-GB"/>
        </w:rPr>
        <w:t>Yat-sen</w:t>
      </w:r>
      <w:proofErr w:type="spellEnd"/>
      <w:r w:rsidR="00A65414" w:rsidRPr="00DC6374">
        <w:rPr>
          <w:lang w:val="en-GB"/>
        </w:rPr>
        <w:t xml:space="preserve"> University, Zhuhai, Guangdong Province</w:t>
      </w:r>
      <w:r w:rsidR="00A65414">
        <w:rPr>
          <w:lang w:val="en-GB"/>
        </w:rPr>
        <w:t>,</w:t>
      </w:r>
      <w:r w:rsidR="00A65414" w:rsidRPr="00DC6374">
        <w:rPr>
          <w:lang w:val="en-GB"/>
        </w:rPr>
        <w:t xml:space="preserve"> 519000, China</w:t>
      </w:r>
      <w:r w:rsidRPr="00DA0FD1">
        <w:rPr>
          <w:lang w:val="en-GB"/>
        </w:rPr>
        <w:t xml:space="preserve">; </w:t>
      </w:r>
      <w:r w:rsidRPr="001F68F4">
        <w:rPr>
          <w:lang w:val="en-GB"/>
        </w:rPr>
        <w:t>gengyayuan@126.com</w:t>
      </w:r>
      <w:r>
        <w:rPr>
          <w:lang w:val="en-GB"/>
        </w:rPr>
        <w:t xml:space="preserve"> </w:t>
      </w:r>
      <w:r w:rsidRPr="00DA0FD1">
        <w:t>(</w:t>
      </w:r>
      <w:r>
        <w:t>Y.G</w:t>
      </w:r>
      <w:r>
        <w:rPr>
          <w:rFonts w:ascii="SimSun" w:eastAsia="SimSun" w:hAnsi="SimSun" w:cs="SimSun"/>
          <w:lang w:eastAsia="zh-CN"/>
        </w:rPr>
        <w:t>.</w:t>
      </w:r>
      <w:r w:rsidRPr="00DA0FD1">
        <w:t>);</w:t>
      </w:r>
      <w:r>
        <w:rPr>
          <w:lang w:val="en-GB"/>
        </w:rPr>
        <w:t xml:space="preserve">  </w:t>
      </w:r>
    </w:p>
    <w:p w14:paraId="7D3D78BF" w14:textId="42688A9F" w:rsidR="00522304" w:rsidRPr="00DA0FD1" w:rsidRDefault="00522304" w:rsidP="00EB7A79">
      <w:pPr>
        <w:pStyle w:val="MDPI16affiliation"/>
        <w:rPr>
          <w:lang w:val="en-GB"/>
        </w:rPr>
      </w:pPr>
    </w:p>
    <w:p w14:paraId="3A4E3BEF" w14:textId="26778C3E" w:rsidR="00522304" w:rsidRPr="00550626" w:rsidRDefault="00522304" w:rsidP="00522304">
      <w:pPr>
        <w:pStyle w:val="MDPI16affiliation"/>
      </w:pPr>
      <w:r w:rsidRPr="000946E3">
        <w:rPr>
          <w:b/>
        </w:rPr>
        <w:t>*</w:t>
      </w:r>
      <w:r w:rsidRPr="00D945EC">
        <w:tab/>
        <w:t>Correspondence:</w:t>
      </w:r>
      <w:r w:rsidR="00DA0FD1">
        <w:t xml:space="preserve"> </w:t>
      </w:r>
      <w:r w:rsidR="005457D6" w:rsidRPr="00DC6374">
        <w:rPr>
          <w:lang w:val="en-GB"/>
        </w:rPr>
        <w:t>lishlin5@mail.sysu.edu.cn</w:t>
      </w:r>
      <w:r w:rsidR="005457D6">
        <w:rPr>
          <w:lang w:val="en-GB"/>
        </w:rPr>
        <w:t>;</w:t>
      </w:r>
      <w:r w:rsidR="005457D6">
        <w:t xml:space="preserve"> </w:t>
      </w:r>
      <w:r w:rsidR="00DA0FD1">
        <w:t>dingchang.zheng@coventry.ac.uk</w:t>
      </w:r>
    </w:p>
    <w:p w14:paraId="665E2619" w14:textId="28A0BA4B" w:rsidR="00522304" w:rsidRPr="00550626" w:rsidRDefault="00522304" w:rsidP="00522304">
      <w:pPr>
        <w:pStyle w:val="MDPI17abstract"/>
        <w:rPr>
          <w:szCs w:val="18"/>
        </w:rPr>
      </w:pPr>
      <w:r w:rsidRPr="00550626">
        <w:rPr>
          <w:b/>
          <w:szCs w:val="18"/>
        </w:rPr>
        <w:t xml:space="preserve">Abstract: </w:t>
      </w:r>
      <w:r w:rsidR="00227B10" w:rsidRPr="003B0BEA">
        <w:rPr>
          <w:i/>
        </w:rPr>
        <w:t>Background:</w:t>
      </w:r>
      <w:r w:rsidR="00227B10" w:rsidRPr="009123FC">
        <w:rPr>
          <w:i/>
        </w:rPr>
        <w:t xml:space="preserve"> </w:t>
      </w:r>
      <w:r w:rsidR="00227B10">
        <w:t xml:space="preserve">The severe and critical cases of COVID-19 had high mortality rate. Clinical features, laboratory data, and radiological features provided important reference for the assessment of COVID-19 severity. The machine learning analysis of </w:t>
      </w:r>
      <w:proofErr w:type="spellStart"/>
      <w:r w:rsidR="00227B10">
        <w:t>clinico</w:t>
      </w:r>
      <w:proofErr w:type="spellEnd"/>
      <w:r w:rsidR="00227B10">
        <w:t xml:space="preserve">-radiological features, especially the quantitative computed tomography (CT) image analysis results, may achieve early, accurate, and fine-grained assessment of COVID-19 severity, which is an urgent clinical need. </w:t>
      </w:r>
      <w:r w:rsidR="00227B10" w:rsidRPr="009123FC">
        <w:rPr>
          <w:i/>
        </w:rPr>
        <w:t xml:space="preserve">Objective: </w:t>
      </w:r>
      <w:r w:rsidR="00227B10">
        <w:t xml:space="preserve">To evaluate if machine learning algorithms using CT-based </w:t>
      </w:r>
      <w:proofErr w:type="spellStart"/>
      <w:r w:rsidR="00227B10">
        <w:t>clinico</w:t>
      </w:r>
      <w:proofErr w:type="spellEnd"/>
      <w:r w:rsidR="00227B10">
        <w:t xml:space="preserve">-radiological features could achieve accurate fine-grained assessment of COVID-19 severity. </w:t>
      </w:r>
      <w:r w:rsidR="00227B10" w:rsidRPr="009123FC">
        <w:rPr>
          <w:i/>
        </w:rPr>
        <w:t>Methods:</w:t>
      </w:r>
      <w:r w:rsidR="00227B10">
        <w:t xml:space="preserve"> The </w:t>
      </w:r>
      <w:proofErr w:type="spellStart"/>
      <w:r w:rsidR="00227B10">
        <w:t>clinico</w:t>
      </w:r>
      <w:proofErr w:type="spellEnd"/>
      <w:r w:rsidR="00227B10">
        <w:t xml:space="preserve">-radiological features were collected from 78 COVID-19 patients with different severities. A neural network was developed to automatically measure the lesion volume from CT images. The severity was clinically diagnosed using two-type (severe and non-severe) and fine-grained four-type (mild, regular, severe, critical) classifications respectively. To investigate the key features of COVID-19 severity, analysis of variance (ANOVA) was performed between patients’ </w:t>
      </w:r>
      <w:proofErr w:type="spellStart"/>
      <w:r w:rsidR="00227B10">
        <w:t>clinico</w:t>
      </w:r>
      <w:proofErr w:type="spellEnd"/>
      <w:r w:rsidR="00227B10">
        <w:t xml:space="preserve">-radiological features and severity. Four machine learning algorithms (decision tree, random forest, SVM, and </w:t>
      </w:r>
      <w:proofErr w:type="spellStart"/>
      <w:r w:rsidR="00227B10">
        <w:t>XGBoost</w:t>
      </w:r>
      <w:proofErr w:type="spellEnd"/>
      <w:r w:rsidR="00227B10">
        <w:t xml:space="preserve">) were trained and applied in the assessment of COVID-19 severity using </w:t>
      </w:r>
      <w:proofErr w:type="spellStart"/>
      <w:r w:rsidR="00227B10">
        <w:t>clinico</w:t>
      </w:r>
      <w:proofErr w:type="spellEnd"/>
      <w:r w:rsidR="00227B10">
        <w:t xml:space="preserve">-radiological features. </w:t>
      </w:r>
      <w:r w:rsidR="00227B10" w:rsidRPr="009123FC">
        <w:rPr>
          <w:i/>
        </w:rPr>
        <w:t>Results:</w:t>
      </w:r>
      <w:r w:rsidR="00227B10">
        <w:t xml:space="preserve"> The CT imaging features (</w:t>
      </w:r>
      <w:proofErr w:type="spellStart"/>
      <w:r w:rsidR="00227B10">
        <w:t>CTscore</w:t>
      </w:r>
      <w:proofErr w:type="spellEnd"/>
      <w:r w:rsidR="00227B10">
        <w:t xml:space="preserve"> and lesion volume) were significantly related with COVID-19 severity (p&lt;0.05 in ANOVA for both in two-type and four-type classifications). The CT imaging features significantly improved the accuracy of machine learning algorithms in assessing COVID-19 severity in the fine-grained 4-type classification. </w:t>
      </w:r>
      <w:r w:rsidR="00227B10" w:rsidRPr="009123FC">
        <w:rPr>
          <w:i/>
        </w:rPr>
        <w:t>Conclusion:</w:t>
      </w:r>
      <w:r w:rsidR="00227B10">
        <w:t xml:space="preserve"> CT-based </w:t>
      </w:r>
      <w:proofErr w:type="spellStart"/>
      <w:r w:rsidR="00227B10">
        <w:t>clinico</w:t>
      </w:r>
      <w:proofErr w:type="spellEnd"/>
      <w:r w:rsidR="00227B10">
        <w:t>-radiological features can provide important reference for the accurate fine-grained assessment of illness severity using machine learning to achieve the early triage of COVID-19 patients.</w:t>
      </w:r>
    </w:p>
    <w:p w14:paraId="44E88AF6" w14:textId="37042FFD" w:rsidR="00522304" w:rsidRPr="00550626" w:rsidRDefault="00522304" w:rsidP="00522304">
      <w:pPr>
        <w:pStyle w:val="MDPI18keywords"/>
        <w:rPr>
          <w:szCs w:val="18"/>
        </w:rPr>
      </w:pPr>
      <w:r w:rsidRPr="00550626">
        <w:rPr>
          <w:b/>
          <w:szCs w:val="18"/>
        </w:rPr>
        <w:t xml:space="preserve">Keywords: </w:t>
      </w:r>
      <w:r w:rsidR="00227B10" w:rsidRPr="009123FC">
        <w:rPr>
          <w:spacing w:val="-4"/>
        </w:rPr>
        <w:t>COVID-19</w:t>
      </w:r>
      <w:r w:rsidR="00227B10">
        <w:rPr>
          <w:spacing w:val="-4"/>
        </w:rPr>
        <w:t>;</w:t>
      </w:r>
      <w:r w:rsidR="00227B10" w:rsidRPr="009123FC">
        <w:rPr>
          <w:spacing w:val="-4"/>
        </w:rPr>
        <w:t xml:space="preserve"> lesion volume measurement</w:t>
      </w:r>
      <w:r w:rsidR="00227B10">
        <w:rPr>
          <w:spacing w:val="-4"/>
        </w:rPr>
        <w:t>;</w:t>
      </w:r>
      <w:r w:rsidR="00227B10" w:rsidRPr="009123FC">
        <w:rPr>
          <w:spacing w:val="-4"/>
        </w:rPr>
        <w:t xml:space="preserve"> </w:t>
      </w:r>
      <w:proofErr w:type="spellStart"/>
      <w:r w:rsidR="00227B10" w:rsidRPr="009123FC">
        <w:rPr>
          <w:spacing w:val="-4"/>
        </w:rPr>
        <w:t>clinico</w:t>
      </w:r>
      <w:proofErr w:type="spellEnd"/>
      <w:r w:rsidR="00227B10" w:rsidRPr="009123FC">
        <w:rPr>
          <w:spacing w:val="-4"/>
        </w:rPr>
        <w:t>-radiological features</w:t>
      </w:r>
      <w:r w:rsidR="00227B10">
        <w:rPr>
          <w:spacing w:val="-4"/>
        </w:rPr>
        <w:t>;</w:t>
      </w:r>
      <w:r w:rsidR="00F35E3A">
        <w:rPr>
          <w:spacing w:val="-4"/>
        </w:rPr>
        <w:t xml:space="preserve"> machine learning; </w:t>
      </w:r>
      <w:r w:rsidR="00227B10" w:rsidRPr="009123FC">
        <w:rPr>
          <w:spacing w:val="-4"/>
        </w:rPr>
        <w:t>fine-grained classification</w:t>
      </w:r>
    </w:p>
    <w:p w14:paraId="2827DF34" w14:textId="77777777" w:rsidR="00522304" w:rsidRPr="00550626" w:rsidRDefault="00522304" w:rsidP="00522304">
      <w:pPr>
        <w:pStyle w:val="MDPI19line"/>
      </w:pPr>
    </w:p>
    <w:p w14:paraId="3CA4437D" w14:textId="77777777" w:rsidR="00522304" w:rsidRDefault="00522304" w:rsidP="00522304">
      <w:pPr>
        <w:pStyle w:val="MDPI21heading1"/>
        <w:rPr>
          <w:lang w:eastAsia="zh-CN"/>
        </w:rPr>
      </w:pPr>
      <w:r w:rsidRPr="007F2582">
        <w:rPr>
          <w:lang w:eastAsia="zh-CN"/>
        </w:rPr>
        <w:t>1. Introduction</w:t>
      </w:r>
    </w:p>
    <w:p w14:paraId="6671F540" w14:textId="546E3A47" w:rsidR="00F35E3A" w:rsidRPr="00F35E3A" w:rsidRDefault="00F35E3A" w:rsidP="00F35E3A">
      <w:pPr>
        <w:pStyle w:val="MDPI31text"/>
      </w:pPr>
      <w:r>
        <w:t>During</w:t>
      </w:r>
      <w:r w:rsidRPr="00F35E3A">
        <w:t xml:space="preserve"> the pandemic of COVID-19,</w:t>
      </w:r>
      <w:r w:rsidRPr="00F35E3A">
        <w:rPr>
          <w:rFonts w:hint="eastAsia"/>
        </w:rPr>
        <w:t xml:space="preserve"> it was observed that the mortality is significantly higher in severe and critical cases</w:t>
      </w:r>
      <w:r w:rsidRPr="00F35E3A">
        <w:t xml:space="preserve"> </w:t>
      </w:r>
      <w:r w:rsidRPr="00F35E3A">
        <w:fldChar w:fldCharType="begin"/>
      </w:r>
      <w:r w:rsidRPr="00F35E3A">
        <w:fldChar w:fldCharType="separate"/>
      </w:r>
      <w:r w:rsidRPr="00F35E3A">
        <w:rPr>
          <w:rFonts w:hint="eastAsia"/>
        </w:rPr>
        <w:t>{Zhou, 2020 #1}</w:t>
      </w:r>
      <w:r w:rsidRPr="00F35E3A">
        <w:fldChar w:fldCharType="end"/>
      </w:r>
      <w:r w:rsidRPr="00F35E3A">
        <w:fldChar w:fldCharType="begin"/>
      </w:r>
      <w:r w:rsidR="00755DDF">
        <w:instrText xml:space="preserve"> ADDIN EN.CITE &lt;EndNote&gt;&lt;Cite&gt;&lt;Author&gt;Zhou&lt;/Author&gt;&lt;Year&gt;2020&lt;/Year&gt;&lt;RecNum&gt;1&lt;/RecNum&gt;&lt;DisplayText&gt;&lt;style size="10"&gt;[1]&lt;/style&gt;&lt;/DisplayText&gt;&lt;record&gt;&lt;rec-number&gt;1&lt;/rec-number&gt;&lt;foreign-keys&gt;&lt;key app="EN" db-id="a0rsa0exqpvt2ler9znpxfw9sz20fspvr990" timestamp="1588758427"&gt;1&lt;/key&gt;&lt;/foreign-keys&gt;&lt;ref-type name="Journal Article"&gt;17&lt;/ref-type&gt;&lt;contributors&gt;&lt;authors&gt;&lt;author&gt;Zhou, Fei&lt;/author&gt;&lt;author&gt;Yu, Ting&lt;/author&gt;&lt;author&gt;Du, Ronghui&lt;/author&gt;&lt;author&gt;Fan, Guohui&lt;/author&gt;&lt;author&gt;Liu, Ying&lt;/author&gt;&lt;author&gt;Liu, Zhibo&lt;/author&gt;&lt;author&gt;Xiang, Jie&lt;/author&gt;&lt;author&gt;Wang, Yeming&lt;/author&gt;&lt;author&gt;Song, Bin&lt;/author&gt;&lt;author&gt;Gu, Xiaoying&lt;/author&gt;&lt;author&gt;Guan, Lulu&lt;/author&gt;&lt;author&gt;Wei, Yuan&lt;/author&gt;&lt;author&gt;Li, Hui&lt;/author&gt;&lt;author&gt;Wu, Xudong&lt;/author&gt;&lt;author&gt;Xu, Jiuyang&lt;/author&gt;&lt;author&gt;Tu, Shengjin&lt;/author&gt;&lt;author&gt;Zhang, Yi&lt;/author&gt;&lt;author&gt;Chen, Hua&lt;/author&gt;&lt;author&gt;Cao, Bin&lt;/author&gt;&lt;/authors&gt;&lt;/contributors&gt;&lt;titles&gt;&lt;title&gt;Clinical course and risk factors for mortality of adult inpatients with COVID-19 in Wuhan, China: a retrospective cohort study&lt;/title&gt;&lt;secondary-title&gt;The Lancet&lt;/secondary-title&gt;&lt;/titles&gt;&lt;periodical&gt;&lt;full-title&gt;The Lancet&lt;/full-title&gt;&lt;/periodical&gt;&lt;pages&gt;1054-1062&lt;/pages&gt;&lt;volume&gt;395&lt;/volume&gt;&lt;number&gt;10229&lt;/number&gt;&lt;dates&gt;&lt;year&gt;2020&lt;/year&gt;&lt;pub-dates&gt;&lt;date&gt;2020/03/28/&lt;/date&gt;&lt;/pub-dates&gt;&lt;/dates&gt;&lt;isbn&gt;0140-6736&lt;/isbn&gt;&lt;urls&gt;&lt;related-urls&gt;&lt;url&gt;http://www.sciencedirect.com/science/article/pii/S0140673620305663&lt;/url&gt;&lt;/related-urls&gt;&lt;/urls&gt;&lt;electronic-resource-num&gt;https://doi.org/10.1016/S0140-6736(20)30566-3&lt;/electronic-resource-num&gt;&lt;/record&gt;&lt;/Cite&gt;&lt;/EndNote&gt;</w:instrText>
      </w:r>
      <w:r w:rsidRPr="00F35E3A">
        <w:fldChar w:fldCharType="separate"/>
      </w:r>
      <w:r w:rsidR="00755DDF">
        <w:rPr>
          <w:noProof/>
        </w:rPr>
        <w:t>[1]</w:t>
      </w:r>
      <w:r w:rsidRPr="00F35E3A">
        <w:fldChar w:fldCharType="end"/>
      </w:r>
      <w:r w:rsidRPr="00F35E3A">
        <w:t>.</w:t>
      </w:r>
      <w:r w:rsidRPr="00F35E3A">
        <w:rPr>
          <w:rFonts w:hint="eastAsia"/>
        </w:rPr>
        <w:t xml:space="preserve"> After the </w:t>
      </w:r>
      <w:r w:rsidRPr="00F35E3A">
        <w:t>occurrence</w:t>
      </w:r>
      <w:r w:rsidRPr="00F35E3A">
        <w:rPr>
          <w:rFonts w:hint="eastAsia"/>
        </w:rPr>
        <w:t xml:space="preserve"> of</w:t>
      </w:r>
      <w:r w:rsidRPr="00F35E3A">
        <w:t xml:space="preserve"> </w:t>
      </w:r>
      <w:r w:rsidRPr="00F35E3A">
        <w:rPr>
          <w:rFonts w:hint="eastAsia"/>
        </w:rPr>
        <w:t xml:space="preserve">the </w:t>
      </w:r>
      <w:r w:rsidRPr="00F35E3A">
        <w:t xml:space="preserve">symptoms of severe acute respiratory infection, </w:t>
      </w:r>
      <w:r w:rsidRPr="00F35E3A">
        <w:rPr>
          <w:rFonts w:hint="eastAsia"/>
        </w:rPr>
        <w:t xml:space="preserve">some patients rapidly developed </w:t>
      </w:r>
      <w:r w:rsidRPr="00F35E3A">
        <w:t xml:space="preserve">acute respiratory distress syndrome (ARDS) and other serious complications, </w:t>
      </w:r>
      <w:r w:rsidRPr="00F35E3A">
        <w:rPr>
          <w:rFonts w:hint="eastAsia"/>
        </w:rPr>
        <w:t xml:space="preserve">which are followed by </w:t>
      </w:r>
      <w:r w:rsidRPr="00F35E3A">
        <w:t xml:space="preserve">multiple organ </w:t>
      </w:r>
      <w:r w:rsidRPr="00F35E3A">
        <w:lastRenderedPageBreak/>
        <w:t xml:space="preserve">failure </w:t>
      </w:r>
      <w:r w:rsidRPr="00F35E3A">
        <w:fldChar w:fldCharType="begin"/>
      </w:r>
      <w:r w:rsidR="00755DDF">
        <w:instrText xml:space="preserve"> ADDIN EN.CITE &lt;EndNote&gt;&lt;Cite&gt;&lt;Author&gt;Gao&lt;/Author&gt;&lt;Year&gt;2020&lt;/Year&gt;&lt;RecNum&gt;40&lt;/RecNum&gt;&lt;DisplayText&gt;&lt;style size="10"&gt;[2]&lt;/style&gt;&lt;/DisplayText&gt;&lt;record&gt;&lt;rec-number&gt;40&lt;/rec-number&gt;&lt;foreign-keys&gt;&lt;key app="EN" db-id="a0rsa0exqpvt2ler9znpxfw9sz20fspvr990" timestamp="1618354963"&gt;40&lt;/key&gt;&lt;/foreign-keys&gt;&lt;ref-type name="Journal Article"&gt;17&lt;/ref-type&gt;&lt;contributors&gt;&lt;authors&gt;&lt;author&gt;Gao, Yong&lt;/author&gt;&lt;author&gt;Li, Tuantuan&lt;/author&gt;&lt;author&gt;Han, Mingfeng&lt;/author&gt;&lt;author&gt;Li, Xiuyong&lt;/author&gt;&lt;author&gt;Wu, Dong&lt;/author&gt;&lt;author&gt;Xu, Yuanhong&lt;/author&gt;&lt;author&gt;Zhu, Yulin&lt;/author&gt;&lt;author&gt;Liu, Yan&lt;/author&gt;&lt;author&gt;Wang, Xiaowu&lt;/author&gt;&lt;author&gt;Wang, Linding&lt;/author&gt;&lt;/authors&gt;&lt;/contributors&gt;&lt;titles&gt;&lt;title&gt;Diagnostic utility of clinical laboratory data determinations for patients with the severe COVID-19&lt;/title&gt;&lt;secondary-title&gt;Journal of Medical Virology&lt;/secondary-title&gt;&lt;/titles&gt;&lt;periodical&gt;&lt;full-title&gt;Journal of Medical Virology&lt;/full-title&gt;&lt;/periodical&gt;&lt;pages&gt;791-796&lt;/pages&gt;&lt;volume&gt;92&lt;/volume&gt;&lt;number&gt;7&lt;/number&gt;&lt;keywords&gt;&lt;keyword&gt;d-dimer&lt;/keyword&gt;&lt;keyword&gt;diagnostic utility&lt;/keyword&gt;&lt;keyword&gt;IL-6&lt;/keyword&gt;&lt;keyword&gt;the severe COVID-19&lt;/keyword&gt;&lt;/keywords&gt;&lt;dates&gt;&lt;year&gt;2020&lt;/year&gt;&lt;pub-dates&gt;&lt;date&gt;2020/07/01&lt;/date&gt;&lt;/pub-dates&gt;&lt;/dates&gt;&lt;publisher&gt;John Wiley &amp;amp; Sons, Ltd&lt;/publisher&gt;&lt;isbn&gt;0146-6615&lt;/isbn&gt;&lt;work-type&gt;https://doi.org/10.1002/jmv.25770&lt;/work-type&gt;&lt;urls&gt;&lt;related-urls&gt;&lt;url&gt;https://doi.org/10.1002/jmv.25770&lt;/url&gt;&lt;/related-urls&gt;&lt;/urls&gt;&lt;electronic-resource-num&gt;https://doi.org/10.1002/jmv.25770&lt;/electronic-resource-num&gt;&lt;access-date&gt;2021/04/13&lt;/access-date&gt;&lt;/record&gt;&lt;/Cite&gt;&lt;/EndNote&gt;</w:instrText>
      </w:r>
      <w:r w:rsidRPr="00F35E3A">
        <w:fldChar w:fldCharType="separate"/>
      </w:r>
      <w:r w:rsidR="00755DDF">
        <w:rPr>
          <w:noProof/>
        </w:rPr>
        <w:t>[2]</w:t>
      </w:r>
      <w:r w:rsidRPr="00F35E3A">
        <w:fldChar w:fldCharType="end"/>
      </w:r>
      <w:r w:rsidRPr="00F35E3A">
        <w:t xml:space="preserve">. Therefore, early diagnosis of </w:t>
      </w:r>
      <w:r w:rsidRPr="00F35E3A">
        <w:rPr>
          <w:rFonts w:hint="eastAsia"/>
        </w:rPr>
        <w:t xml:space="preserve">severe and </w:t>
      </w:r>
      <w:r w:rsidRPr="00F35E3A">
        <w:t>critical cases</w:t>
      </w:r>
      <w:r w:rsidRPr="00F35E3A">
        <w:rPr>
          <w:rFonts w:hint="eastAsia"/>
        </w:rPr>
        <w:t xml:space="preserve"> </w:t>
      </w:r>
      <w:r w:rsidRPr="00F35E3A">
        <w:t xml:space="preserve">could optimize the distribution of medical resources, ensure early </w:t>
      </w:r>
      <w:r w:rsidRPr="00F35E3A">
        <w:rPr>
          <w:rFonts w:hint="eastAsia"/>
        </w:rPr>
        <w:t>intervention</w:t>
      </w:r>
      <w:r w:rsidRPr="00F35E3A">
        <w:t xml:space="preserve"> </w:t>
      </w:r>
      <w:r w:rsidRPr="00F35E3A">
        <w:rPr>
          <w:rFonts w:hint="eastAsia"/>
        </w:rPr>
        <w:t>f</w:t>
      </w:r>
      <w:r w:rsidRPr="00F35E3A">
        <w:t xml:space="preserve">or severe and critical patients, </w:t>
      </w:r>
      <w:r w:rsidRPr="00F35E3A">
        <w:rPr>
          <w:rFonts w:hint="eastAsia"/>
        </w:rPr>
        <w:t>and</w:t>
      </w:r>
      <w:r w:rsidRPr="00F35E3A">
        <w:t xml:space="preserve"> </w:t>
      </w:r>
      <w:r w:rsidRPr="00F35E3A">
        <w:rPr>
          <w:rFonts w:hint="eastAsia"/>
        </w:rPr>
        <w:t>finally</w:t>
      </w:r>
      <w:r w:rsidRPr="00F35E3A">
        <w:t xml:space="preserve"> </w:t>
      </w:r>
      <w:r w:rsidRPr="00F35E3A">
        <w:rPr>
          <w:rFonts w:hint="eastAsia"/>
        </w:rPr>
        <w:t>reduce</w:t>
      </w:r>
      <w:r w:rsidRPr="00F35E3A">
        <w:t xml:space="preserve"> </w:t>
      </w:r>
      <w:r w:rsidRPr="00F35E3A">
        <w:rPr>
          <w:rFonts w:hint="eastAsia"/>
        </w:rPr>
        <w:t>the mortality of COVID-19</w:t>
      </w:r>
      <w:r w:rsidRPr="00F35E3A">
        <w:t xml:space="preserve"> </w:t>
      </w:r>
      <w:r w:rsidRPr="00F35E3A">
        <w:fldChar w:fldCharType="begin"/>
      </w:r>
      <w:r w:rsidR="00755DDF">
        <w:instrText xml:space="preserve"> ADDIN EN.CITE &lt;EndNote&gt;&lt;Cite&gt;&lt;Author&gt;Sun&lt;/Author&gt;&lt;Year&gt;2020&lt;/Year&gt;&lt;RecNum&gt;13&lt;/RecNum&gt;&lt;DisplayText&gt;&lt;style size="10"&gt;[3]&lt;/style&gt;&lt;/DisplayText&gt;&lt;record&gt;&lt;rec-number&gt;13&lt;/rec-number&gt;&lt;foreign-keys&gt;&lt;key app="EN" db-id="a0rsa0exqpvt2ler9znpxfw9sz20fspvr990" timestamp="1588782628"&gt;13&lt;/key&gt;&lt;/foreign-keys&gt;&lt;ref-type name="Journal Article"&gt;17&lt;/ref-type&gt;&lt;contributors&gt;&lt;authors&gt;&lt;author&gt;Sun, Qin&lt;/author&gt;&lt;author&gt;Qiu, Haibo&lt;/author&gt;&lt;author&gt;Huang, Mao&lt;/author&gt;&lt;author&gt;Yang, Yi&lt;/author&gt;&lt;/authors&gt;&lt;/contributors&gt;&lt;titles&gt;&lt;title&gt;Lower mortality of COVID-19 by early recognition and intervention: experience from Jiangsu Province&lt;/title&gt;&lt;secondary-title&gt;Annals of Intensive Care&lt;/secondary-title&gt;&lt;/titles&gt;&lt;periodical&gt;&lt;full-title&gt;Annals of Intensive Care&lt;/full-title&gt;&lt;/periodical&gt;&lt;pages&gt;33&lt;/pages&gt;&lt;volume&gt;10&lt;/volume&gt;&lt;number&gt;1&lt;/number&gt;&lt;dates&gt;&lt;year&gt;2020&lt;/year&gt;&lt;pub-dates&gt;&lt;date&gt;2020/03/18&lt;/date&gt;&lt;/pub-dates&gt;&lt;/dates&gt;&lt;isbn&gt;2110-5820&lt;/isbn&gt;&lt;urls&gt;&lt;related-urls&gt;&lt;url&gt;https://doi.org/10.1186/s13613-020-00650-2&lt;/url&gt;&lt;/related-urls&gt;&lt;/urls&gt;&lt;electronic-resource-num&gt;10.1186/s13613-020-00650-2&lt;/electronic-resource-num&gt;&lt;/record&gt;&lt;/Cite&gt;&lt;/EndNote&gt;</w:instrText>
      </w:r>
      <w:r w:rsidRPr="00F35E3A">
        <w:fldChar w:fldCharType="separate"/>
      </w:r>
      <w:r w:rsidR="00755DDF">
        <w:rPr>
          <w:noProof/>
        </w:rPr>
        <w:t>[3]</w:t>
      </w:r>
      <w:r w:rsidRPr="00F35E3A">
        <w:fldChar w:fldCharType="end"/>
      </w:r>
      <w:r w:rsidRPr="00F35E3A">
        <w:t>.</w:t>
      </w:r>
      <w:r w:rsidRPr="00F35E3A">
        <w:rPr>
          <w:rFonts w:hint="eastAsia"/>
        </w:rPr>
        <w:t xml:space="preserve"> </w:t>
      </w:r>
    </w:p>
    <w:p w14:paraId="3CDA81F9" w14:textId="760EF352" w:rsidR="00F35E3A" w:rsidRPr="00F35E3A" w:rsidRDefault="00F35E3A" w:rsidP="00F35E3A">
      <w:pPr>
        <w:pStyle w:val="MDPI31text"/>
      </w:pPr>
      <w:r w:rsidRPr="00F35E3A">
        <w:rPr>
          <w:rFonts w:hint="eastAsia"/>
        </w:rPr>
        <w:t xml:space="preserve">Clinical features and </w:t>
      </w:r>
      <w:r w:rsidRPr="00F35E3A">
        <w:t>laboratory data</w:t>
      </w:r>
      <w:r w:rsidRPr="00F35E3A">
        <w:rPr>
          <w:rFonts w:hint="eastAsia"/>
        </w:rPr>
        <w:t xml:space="preserve"> </w:t>
      </w:r>
      <w:r w:rsidRPr="00F35E3A">
        <w:t xml:space="preserve">provided important reference for </w:t>
      </w:r>
      <w:r w:rsidRPr="00F35E3A">
        <w:rPr>
          <w:rFonts w:hint="eastAsia"/>
        </w:rPr>
        <w:t>assessing the severity of COVID-19</w:t>
      </w:r>
      <w:r w:rsidRPr="00F35E3A">
        <w:t xml:space="preserve"> </w:t>
      </w:r>
      <w:r w:rsidRPr="00F35E3A">
        <w:fldChar w:fldCharType="begin">
          <w:fldData xml:space="preserve">PEVuZE5vdGU+PENpdGU+PEF1dGhvcj5XYW5nPC9BdXRob3I+PFllYXI+MjAyMDwvWWVhcj48UmVj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</w:fldData>
        </w:fldChar>
      </w:r>
      <w:r w:rsidR="00755DDF">
        <w:instrText xml:space="preserve"> ADDIN EN.CITE </w:instrText>
      </w:r>
      <w:r w:rsidR="00755DDF">
        <w:fldChar w:fldCharType="begin">
          <w:fldData xml:space="preserve">PEVuZE5vdGU+PENpdGU+PEF1dGhvcj5XYW5nPC9BdXRob3I+PFllYXI+MjAyMDwvWWVhcj48UmVj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</w:fldData>
        </w:fldChar>
      </w:r>
      <w:r w:rsidR="00755DDF">
        <w:instrText xml:space="preserve"> ADDIN EN.CITE.DATA </w:instrText>
      </w:r>
      <w:r w:rsidR="00755DDF">
        <w:fldChar w:fldCharType="end"/>
      </w:r>
      <w:r w:rsidRPr="00F35E3A">
        <w:fldChar w:fldCharType="separate"/>
      </w:r>
      <w:r w:rsidR="00755DDF">
        <w:rPr>
          <w:noProof/>
        </w:rPr>
        <w:t>[2,4]</w:t>
      </w:r>
      <w:r w:rsidRPr="00F35E3A">
        <w:fldChar w:fldCharType="end"/>
      </w:r>
      <w:r w:rsidRPr="00F35E3A">
        <w:t>.</w:t>
      </w:r>
      <w:r w:rsidRPr="00F35E3A">
        <w:rPr>
          <w:rFonts w:hint="eastAsia"/>
        </w:rPr>
        <w:t xml:space="preserve"> Some physiological parameters such as respiratory rate (RR) and oxygen saturation (SpO2) have been suggested as the indicators of severe and critical cases in </w:t>
      </w:r>
      <w:r w:rsidRPr="00F35E3A">
        <w:t xml:space="preserve">clinical </w:t>
      </w:r>
      <w:r w:rsidRPr="00F35E3A">
        <w:rPr>
          <w:rFonts w:hint="eastAsia"/>
        </w:rPr>
        <w:t>guidelines</w:t>
      </w:r>
      <w:r w:rsidRPr="00F35E3A">
        <w:t xml:space="preserve"> </w:t>
      </w:r>
      <w:r w:rsidRPr="00F35E3A">
        <w:fldChar w:fldCharType="begin"/>
      </w:r>
      <w:r w:rsidR="00755DDF">
        <w:instrText xml:space="preserve"> ADDIN EN.CITE &lt;EndNote&gt;&lt;Cite&gt;&lt;Author&gt;Organization&lt;/Author&gt;&lt;Year&gt;2020&lt;/Year&gt;&lt;RecNum&gt;4&lt;/RecNum&gt;&lt;DisplayText&gt;&lt;style size="10"&gt;[5]&lt;/style&gt;&lt;/DisplayText&gt;&lt;record&gt;&lt;rec-number&gt;4&lt;/rec-number&gt;&lt;foreign-keys&gt;&lt;key app="EN" db-id="a0rsa0exqpvt2ler9znpxfw9sz20fspvr990" timestamp="1588760978"&gt;4&lt;/key&gt;&lt;/foreign-keys&gt;&lt;ref-type name="Report"&gt;27&lt;/ref-type&gt;&lt;contributors&gt;&lt;authors&gt;&lt;author&gt;World Health Organization&lt;/author&gt;&lt;/authors&gt;&lt;/contributors&gt;&lt;titles&gt;&lt;title&gt;Clinical management of severe acute respiratory infection (SARI) when COVID-19 disease is suspected: interim guidance, 13 March 2020&lt;/title&gt;&lt;/titles&gt;&lt;dates&gt;&lt;year&gt;2020&lt;/year&gt;&lt;/dates&gt;&lt;publisher&gt;World Health Organization&lt;/publisher&gt;&lt;urls&gt;&lt;/urls&gt;&lt;/record&gt;&lt;/Cite&gt;&lt;/EndNote&gt;</w:instrText>
      </w:r>
      <w:r w:rsidRPr="00F35E3A">
        <w:fldChar w:fldCharType="separate"/>
      </w:r>
      <w:r w:rsidR="00755DDF">
        <w:rPr>
          <w:noProof/>
        </w:rPr>
        <w:t>[5]</w:t>
      </w:r>
      <w:r w:rsidRPr="00F35E3A">
        <w:fldChar w:fldCharType="end"/>
      </w:r>
      <w:r w:rsidRPr="00F35E3A">
        <w:t>.</w:t>
      </w:r>
      <w:r w:rsidRPr="00F35E3A">
        <w:rPr>
          <w:rFonts w:hint="eastAsia"/>
        </w:rPr>
        <w:t xml:space="preserve"> </w:t>
      </w:r>
      <w:r w:rsidRPr="00F35E3A">
        <w:t>Some metabolic disturbances and inflammatory dysfunction</w:t>
      </w:r>
      <w:r w:rsidRPr="00F35E3A">
        <w:rPr>
          <w:rFonts w:hint="eastAsia"/>
        </w:rPr>
        <w:t xml:space="preserve">s </w:t>
      </w:r>
      <w:r w:rsidRPr="00F35E3A">
        <w:fldChar w:fldCharType="begin"/>
      </w:r>
      <w:r w:rsidR="00755DDF">
        <w:instrText xml:space="preserve"> ADDIN EN.CITE &lt;EndNote&gt;&lt;Cite&gt;&lt;Author&gt;Nie&lt;/Author&gt;&lt;Year&gt;2020&lt;/Year&gt;&lt;RecNum&gt;5&lt;/RecNum&gt;&lt;DisplayText&gt;&lt;style size="10"&gt;[6]&lt;/style&gt;&lt;/DisplayText&gt;&lt;record&gt;&lt;rec-number&gt;5&lt;/rec-number&gt;&lt;foreign-keys&gt;&lt;key app="EN" db-id="a0rsa0exqpvt2ler9znpxfw9sz20fspvr990" timestamp="1588772222"&gt;5&lt;/key&gt;&lt;/foreign-keys&gt;&lt;ref-type name="Journal Article"&gt;17&lt;/ref-type&gt;&lt;contributors&gt;&lt;authors&gt;&lt;author&gt;Nie, Shuke&lt;/author&gt;&lt;author&gt;Zhao, Xueqing&lt;/author&gt;&lt;author&gt;Zhao, Kang&lt;/author&gt;&lt;author&gt;Zhang, Zhaohui&lt;/author&gt;&lt;author&gt;Zhang, Zhentao&lt;/author&gt;&lt;author&gt;Zhang, Zhan&lt;/author&gt;&lt;/authors&gt;&lt;/contributors&gt;&lt;titles&gt;&lt;title&gt;Metabolic disturbances and inflammatory dysfunction predict severity of coronavirus disease 2019 (COVID-19): a retrospective study&lt;/title&gt;&lt;secondary-title&gt;medRxiv&lt;/secondary-title&gt;&lt;/titles&gt;&lt;periodical&gt;&lt;full-title&gt;medRxiv&lt;/full-title&gt;&lt;/periodical&gt;&lt;pages&gt;2020.03.24.20042283&lt;/pages&gt;&lt;dates&gt;&lt;year&gt;2020&lt;/year&gt;&lt;/dates&gt;&lt;urls&gt;&lt;related-urls&gt;&lt;url&gt;http://medrxiv.org/content/early/2020/03/26/2020.03.24.20042283.abstract&lt;/url&gt;&lt;/related-urls&gt;&lt;/urls&gt;&lt;electronic-resource-num&gt;10.1101/2020.03.24.20042283&lt;/electronic-resource-num&gt;&lt;/record&gt;&lt;/Cite&gt;&lt;/EndNote&gt;</w:instrText>
      </w:r>
      <w:r w:rsidRPr="00F35E3A">
        <w:fldChar w:fldCharType="separate"/>
      </w:r>
      <w:r w:rsidR="00755DDF">
        <w:rPr>
          <w:noProof/>
        </w:rPr>
        <w:t>[6]</w:t>
      </w:r>
      <w:r w:rsidRPr="00F35E3A">
        <w:fldChar w:fldCharType="end"/>
      </w:r>
      <w:r w:rsidRPr="00F35E3A">
        <w:rPr>
          <w:rFonts w:hint="eastAsia"/>
        </w:rPr>
        <w:t xml:space="preserve"> such as </w:t>
      </w:r>
      <w:proofErr w:type="spellStart"/>
      <w:r w:rsidRPr="00F35E3A">
        <w:rPr>
          <w:rFonts w:hint="eastAsia"/>
        </w:rPr>
        <w:t>l</w:t>
      </w:r>
      <w:r w:rsidRPr="00F35E3A">
        <w:t>ymphopenia</w:t>
      </w:r>
      <w:proofErr w:type="spellEnd"/>
      <w:r w:rsidRPr="00F35E3A">
        <w:rPr>
          <w:rFonts w:hint="eastAsia"/>
        </w:rPr>
        <w:t xml:space="preserve"> </w:t>
      </w:r>
      <w:r w:rsidRPr="00F35E3A">
        <w:fldChar w:fldCharType="begin"/>
      </w:r>
      <w:r w:rsidR="00755DDF">
        <w:instrText xml:space="preserve"> ADDIN EN.CITE &lt;EndNote&gt;&lt;Cite&gt;&lt;Author&gt;Tan&lt;/Author&gt;&lt;Year&gt;2020&lt;/Year&gt;&lt;RecNum&gt;6&lt;/RecNum&gt;&lt;DisplayText&gt;&lt;style size="10"&gt;[7]&lt;/style&gt;&lt;/DisplayText&gt;&lt;record&gt;&lt;rec-number&gt;6&lt;/rec-number&gt;&lt;foreign-keys&gt;&lt;key app="EN" db-id="a0rsa0exqpvt2ler9znpxfw9sz20fspvr990" timestamp="1588772371"&gt;6&lt;/key&gt;&lt;/foreign-keys&gt;&lt;ref-type name="Journal Article"&gt;17&lt;/ref-type&gt;&lt;contributors&gt;&lt;authors&gt;&lt;author&gt;Tan, Li&lt;/author&gt;&lt;author&gt;Wang, Qi&lt;/author&gt;&lt;author&gt;Zhang, Duanyang&lt;/author&gt;&lt;author&gt;Ding, Jinya&lt;/author&gt;&lt;author&gt;Huang, Qianchuan&lt;/author&gt;&lt;author&gt;Tang, Yi-Quan&lt;/author&gt;&lt;author&gt;Wang, Qiongshu&lt;/author&gt;&lt;author&gt;Miao, Hongming&lt;/author&gt;&lt;/authors&gt;&lt;/contributors&gt;&lt;titles&gt;&lt;title&gt;Lymphopenia predicts disease severity of COVID-19: a descriptive and predictive study&lt;/title&gt;&lt;secondary-title&gt;Signal Transduction and Targeted Therapy&lt;/secondary-title&gt;&lt;/titles&gt;&lt;periodical&gt;&lt;full-title&gt;Signal Transduction and Targeted Therapy&lt;/full-title&gt;&lt;/periodical&gt;&lt;pages&gt;33&lt;/pages&gt;&lt;volume&gt;5&lt;/volume&gt;&lt;number&gt;1&lt;/number&gt;&lt;dates&gt;&lt;year&gt;2020&lt;/year&gt;&lt;pub-dates&gt;&lt;date&gt;2020/03/27&lt;/date&gt;&lt;/pub-dates&gt;&lt;/dates&gt;&lt;isbn&gt;2059-3635&lt;/isbn&gt;&lt;urls&gt;&lt;related-urls&gt;&lt;url&gt;https://doi.org/10.1038/s41392-020-0148-4&lt;/url&gt;&lt;/related-urls&gt;&lt;/urls&gt;&lt;electronic-resource-num&gt;10.1038/s41392-020-0148-4&lt;/electronic-resource-num&gt;&lt;/record&gt;&lt;/Cite&gt;&lt;/EndNote&gt;</w:instrText>
      </w:r>
      <w:r w:rsidRPr="00F35E3A">
        <w:fldChar w:fldCharType="separate"/>
      </w:r>
      <w:r w:rsidR="00755DDF">
        <w:rPr>
          <w:noProof/>
        </w:rPr>
        <w:t>[7]</w:t>
      </w:r>
      <w:r w:rsidRPr="00F35E3A">
        <w:fldChar w:fldCharType="end"/>
      </w:r>
      <w:r w:rsidRPr="00F35E3A">
        <w:rPr>
          <w:rFonts w:hint="eastAsia"/>
        </w:rPr>
        <w:t xml:space="preserve"> and high level of l</w:t>
      </w:r>
      <w:r w:rsidRPr="00F35E3A">
        <w:t>actate dehydrogenase</w:t>
      </w:r>
      <w:r w:rsidRPr="00F35E3A">
        <w:rPr>
          <w:rFonts w:hint="eastAsia"/>
        </w:rPr>
        <w:t xml:space="preserve"> </w:t>
      </w:r>
      <w:r w:rsidRPr="00F35E3A">
        <w:fldChar w:fldCharType="begin"/>
      </w:r>
      <w:r w:rsidR="00755DDF">
        <w:instrText xml:space="preserve"> ADDIN EN.CITE &lt;EndNote&gt;&lt;Cite&gt;&lt;Author&gt;Han&lt;/Author&gt;&lt;Year&gt;2020&lt;/Year&gt;&lt;RecNum&gt;41&lt;/RecNum&gt;&lt;DisplayText&gt;&lt;style size="10"&gt;[8]&lt;/style&gt;&lt;/DisplayText&gt;&lt;record&gt;&lt;rec-number&gt;41&lt;/rec-number&gt;&lt;foreign-keys&gt;&lt;key app="EN" db-id="a0rsa0exqpvt2ler9znpxfw9sz20fspvr990" timestamp="1618355646"&gt;41&lt;/key&gt;&lt;/foreign-keys&gt;&lt;ref-type name="Journal Article"&gt;17&lt;/ref-type&gt;&lt;contributors&gt;&lt;authors&gt;&lt;author&gt;Han, Yi&lt;/author&gt;&lt;author&gt;Zhang, Haidong&lt;/author&gt;&lt;author&gt;Mu, Sucheng&lt;/author&gt;&lt;author&gt;Wei, Wei&lt;/author&gt;&lt;author&gt;Jin, Chaoyuan&lt;/author&gt;&lt;author&gt;Tong, Chaoyang&lt;/author&gt;&lt;author&gt;Song, Zhenju&lt;/author&gt;&lt;author&gt;Zha, Yunfei&lt;/author&gt;&lt;author&gt;Xue, Yuan&lt;/author&gt;&lt;author&gt;Gu, Guorong&lt;/author&gt;&lt;/authors&gt;&lt;/contributors&gt;&lt;titles&gt;&lt;title&gt;Lactate dehydrogenase, an independent risk factor of severe COVID-19 patients: a retrospective and observational study&lt;/title&gt;&lt;secondary-title&gt;Aging&lt;/secondary-title&gt;&lt;/titles&gt;&lt;periodical&gt;&lt;full-title&gt;Aging&lt;/full-title&gt;&lt;/periodical&gt;&lt;pages&gt;11245-11258&lt;/pages&gt;&lt;volume&gt;12&lt;/volume&gt;&lt;number&gt;12&lt;/number&gt;&lt;dates&gt;&lt;year&gt;2020&lt;/year&gt;&lt;/dates&gt;&lt;publisher&gt;Impact Journals, LLC&lt;/publisher&gt;&lt;isbn&gt;1945-4589&lt;/isbn&gt;&lt;urls&gt;&lt;related-urls&gt;&lt;url&gt;https://doi.org/10.18632/aging.103372&lt;/url&gt;&lt;/related-urls&gt;&lt;/urls&gt;&lt;electronic-resource-num&gt;10.18632/aging.103372&lt;/electronic-resource-num&gt;&lt;/record&gt;&lt;/Cite&gt;&lt;/EndNote&gt;</w:instrText>
      </w:r>
      <w:r w:rsidRPr="00F35E3A">
        <w:fldChar w:fldCharType="separate"/>
      </w:r>
      <w:r w:rsidR="00755DDF">
        <w:rPr>
          <w:noProof/>
        </w:rPr>
        <w:t>[8]</w:t>
      </w:r>
      <w:r w:rsidRPr="00F35E3A">
        <w:fldChar w:fldCharType="end"/>
      </w:r>
      <w:r w:rsidRPr="00F35E3A">
        <w:rPr>
          <w:rFonts w:hint="eastAsia"/>
        </w:rPr>
        <w:t xml:space="preserve"> </w:t>
      </w:r>
      <w:r w:rsidRPr="00F35E3A">
        <w:t xml:space="preserve">also </w:t>
      </w:r>
      <w:r w:rsidRPr="00F35E3A">
        <w:rPr>
          <w:rFonts w:hint="eastAsia"/>
        </w:rPr>
        <w:t xml:space="preserve">have been proven </w:t>
      </w:r>
      <w:r w:rsidRPr="00F35E3A">
        <w:t>as</w:t>
      </w:r>
      <w:r w:rsidRPr="00F35E3A">
        <w:rPr>
          <w:rFonts w:hint="eastAsia"/>
        </w:rPr>
        <w:t xml:space="preserve"> strong indicators of </w:t>
      </w:r>
      <w:r w:rsidRPr="00F35E3A">
        <w:t xml:space="preserve">the </w:t>
      </w:r>
      <w:r w:rsidRPr="00F35E3A">
        <w:rPr>
          <w:rFonts w:hint="eastAsia"/>
        </w:rPr>
        <w:t xml:space="preserve">severity </w:t>
      </w:r>
      <w:r w:rsidRPr="00F35E3A">
        <w:t>of</w:t>
      </w:r>
      <w:r w:rsidRPr="00F35E3A">
        <w:rPr>
          <w:rFonts w:hint="eastAsia"/>
        </w:rPr>
        <w:t xml:space="preserve"> COVID-1</w:t>
      </w:r>
      <w:r w:rsidRPr="00F35E3A">
        <w:t>9</w:t>
      </w:r>
      <w:r w:rsidRPr="00F35E3A">
        <w:rPr>
          <w:rFonts w:hint="eastAsia"/>
        </w:rPr>
        <w:t>. Additionally, some clinical comorbidities such as kidney diseases are related with the severity and mortality of COVID-19</w:t>
      </w:r>
      <w:r w:rsidRPr="00F35E3A">
        <w:t xml:space="preserve"> </w:t>
      </w:r>
      <w:r w:rsidRPr="00F35E3A">
        <w:fldChar w:fldCharType="begin">
          <w:fldData xml:space="preserve">PEVuZE5vdGU+PENpdGU+PEF1dGhvcj5DaGVuZzwvQXV0aG9yPjxZZWFyPjIwMjA8L1llYXI+PFJl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</w:fldData>
        </w:fldChar>
      </w:r>
      <w:r w:rsidR="00755DDF">
        <w:instrText xml:space="preserve"> ADDIN EN.CITE </w:instrText>
      </w:r>
      <w:r w:rsidR="00755DDF">
        <w:fldChar w:fldCharType="begin">
          <w:fldData xml:space="preserve">PEVuZE5vdGU+PENpdGU+PEF1dGhvcj5DaGVuZzwvQXV0aG9yPjxZZWFyPjIwMjA8L1llYXI+PFJl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</w:fldData>
        </w:fldChar>
      </w:r>
      <w:r w:rsidR="00755DDF">
        <w:instrText xml:space="preserve"> ADDIN EN.CITE.DATA </w:instrText>
      </w:r>
      <w:r w:rsidR="00755DDF">
        <w:fldChar w:fldCharType="end"/>
      </w:r>
      <w:r w:rsidRPr="00F35E3A">
        <w:fldChar w:fldCharType="separate"/>
      </w:r>
      <w:r w:rsidR="00755DDF">
        <w:rPr>
          <w:noProof/>
        </w:rPr>
        <w:t>[9,10]</w:t>
      </w:r>
      <w:r w:rsidRPr="00F35E3A">
        <w:fldChar w:fldCharType="end"/>
      </w:r>
      <w:r w:rsidRPr="00F35E3A">
        <w:t xml:space="preserve">. </w:t>
      </w:r>
    </w:p>
    <w:p w14:paraId="25B9129D" w14:textId="71560219" w:rsidR="00F35E3A" w:rsidRPr="00F35E3A" w:rsidRDefault="00F35E3A" w:rsidP="00F35E3A">
      <w:pPr>
        <w:pStyle w:val="MDPI31text"/>
      </w:pPr>
      <w:r w:rsidRPr="00F35E3A">
        <w:rPr>
          <w:rFonts w:hint="eastAsia"/>
        </w:rPr>
        <w:t>Computed tomography (CT) imaging has been commonly applied in the diagnosis of COVID-19</w:t>
      </w:r>
      <w:r w:rsidRPr="00F35E3A">
        <w:t xml:space="preserve"> </w:t>
      </w:r>
      <w:r w:rsidRPr="00F35E3A">
        <w:fldChar w:fldCharType="begin"/>
      </w:r>
      <w:r w:rsidR="00755DDF">
        <w:instrText xml:space="preserve"> ADDIN EN.CITE &lt;EndNote&gt;&lt;Cite&gt;&lt;Author&gt;Li&lt;/Author&gt;&lt;Year&gt;2020&lt;/Year&gt;&lt;RecNum&gt;14&lt;/RecNum&gt;&lt;DisplayText&gt;&lt;style size="10"&gt;[11]&lt;/style&gt;&lt;/DisplayText&gt;&lt;record&gt;&lt;rec-number&gt;14&lt;/rec-number&gt;&lt;foreign-keys&gt;&lt;key app="EN" db-id="a0rsa0exqpvt2ler9znpxfw9sz20fspvr990" timestamp="1588782862"&gt;14&lt;/key&gt;&lt;/foreign-keys&gt;&lt;ref-type name="Journal Article"&gt;17&lt;/ref-type&gt;&lt;contributors&gt;&lt;authors&gt;&lt;author&gt;Li, Yan&lt;/author&gt;&lt;author&gt;Xia, Liming&lt;/author&gt;&lt;/authors&gt;&lt;/contributors&gt;&lt;titles&gt;&lt;title&gt;Coronavirus Disease 2019 (COVID-19): Role of Chest CT in Diagnosis and Management&lt;/title&gt;&lt;secondary-title&gt;American Journal of Roentgenology&lt;/secondary-title&gt;&lt;/titles&gt;&lt;periodical&gt;&lt;full-title&gt;American Journal of Roentgenology&lt;/full-title&gt;&lt;/periodical&gt;&lt;pages&gt;1-7&lt;/pages&gt;&lt;dates&gt;&lt;year&gt;2020&lt;/year&gt;&lt;/dates&gt;&lt;publisher&gt;American Roentgen Ray Society&lt;/publisher&gt;&lt;isbn&gt;0361-803X&lt;/isbn&gt;&lt;urls&gt;&lt;related-urls&gt;&lt;url&gt;https://doi.org/10.2214/AJR.20.22954&lt;/url&gt;&lt;/related-urls&gt;&lt;/urls&gt;&lt;electronic-resource-num&gt;10.2214/AJR.20.22954&lt;/electronic-resource-num&gt;&lt;access-date&gt;2020/05/06&lt;/access-date&gt;&lt;/record&gt;&lt;/Cite&gt;&lt;/EndNote&gt;</w:instrText>
      </w:r>
      <w:r w:rsidRPr="00F35E3A">
        <w:fldChar w:fldCharType="separate"/>
      </w:r>
      <w:r w:rsidR="00755DDF">
        <w:rPr>
          <w:noProof/>
        </w:rPr>
        <w:t>[11]</w:t>
      </w:r>
      <w:r w:rsidRPr="00F35E3A">
        <w:fldChar w:fldCharType="end"/>
      </w:r>
      <w:r w:rsidRPr="00F35E3A">
        <w:t>.</w:t>
      </w:r>
      <w:r w:rsidRPr="00F35E3A">
        <w:rPr>
          <w:rFonts w:hint="eastAsia"/>
        </w:rPr>
        <w:t xml:space="preserve"> With the </w:t>
      </w:r>
      <w:r w:rsidRPr="00F35E3A">
        <w:t>deterioration of COVID-19 after the onset of symptoms</w:t>
      </w:r>
      <w:r w:rsidRPr="00F35E3A">
        <w:rPr>
          <w:rFonts w:hint="eastAsia"/>
        </w:rPr>
        <w:t xml:space="preserve">, specific </w:t>
      </w:r>
      <w:r w:rsidRPr="00F35E3A">
        <w:t xml:space="preserve">radiological </w:t>
      </w:r>
      <w:r w:rsidRPr="00F35E3A">
        <w:rPr>
          <w:rFonts w:hint="eastAsia"/>
        </w:rPr>
        <w:t xml:space="preserve">characteristics such as </w:t>
      </w:r>
      <w:r w:rsidRPr="00F35E3A">
        <w:t>consolidation, bilateral and peripheral disease, greater total lung involvement, linear opacities, “crazy-paving” pattern and the “reverse halo” sign,</w:t>
      </w:r>
      <w:r w:rsidRPr="00F35E3A">
        <w:rPr>
          <w:rFonts w:hint="eastAsia"/>
        </w:rPr>
        <w:t xml:space="preserve"> can be clearly observed on CT images</w:t>
      </w:r>
      <w:r w:rsidRPr="00F35E3A">
        <w:t xml:space="preserve"> </w:t>
      </w:r>
      <w:r w:rsidRPr="00F35E3A">
        <w:fldChar w:fldCharType="begin"/>
      </w:r>
      <w:r w:rsidR="00755DDF">
        <w:instrText xml:space="preserve"> ADDIN EN.CITE &lt;EndNote&gt;&lt;Cite&gt;&lt;Author&gt;Bernheim&lt;/Author&gt;&lt;Year&gt;2020&lt;/Year&gt;&lt;RecNum&gt;11&lt;/RecNum&gt;&lt;DisplayText&gt;&lt;style size="10"&gt;[12]&lt;/style&gt;&lt;/DisplayText&gt;&lt;record&gt;&lt;rec-number&gt;11&lt;/rec-number&gt;&lt;foreign-keys&gt;&lt;key app="EN" db-id="a0rsa0exqpvt2ler9znpxfw9sz20fspvr990" timestamp="1588779974"&gt;11&lt;/key&gt;&lt;/foreign-keys&gt;&lt;ref-type name="Journal Article"&gt;17&lt;/ref-type&gt;&lt;contributors&gt;&lt;authors&gt;&lt;author&gt;Bernheim, Adam&lt;/author&gt;&lt;author&gt;Mei, Xueyan&lt;/author&gt;&lt;author&gt;Huang, Mingqian&lt;/author&gt;&lt;author&gt;Yang, Yang&lt;/author&gt;&lt;author&gt;Fayad, Zahi A.&lt;/author&gt;&lt;author&gt;Zhang, Ning&lt;/author&gt;&lt;author&gt;Diao, Kaiyue&lt;/author&gt;&lt;author&gt;Lin, Bin&lt;/author&gt;&lt;author&gt;Zhu, Xiqi&lt;/author&gt;&lt;author&gt;Li, Kunwei&lt;/author&gt;&lt;author&gt;Li, Shaolin&lt;/author&gt;&lt;author&gt;Shan, Hong&lt;/author&gt;&lt;author&gt;Jacobi, Adam&lt;/author&gt;&lt;author&gt;Chung, Michael&lt;/author&gt;&lt;/authors&gt;&lt;/contributors&gt;&lt;titles&gt;&lt;title&gt;Chest CT Findings in Coronavirus Disease-19 (COVID-19): Relationship to Duration of Infection&lt;/title&gt;&lt;secondary-title&gt;Radiology&lt;/secondary-title&gt;&lt;/titles&gt;&lt;periodical&gt;&lt;full-title&gt;Radiology&lt;/full-title&gt;&lt;/periodical&gt;&lt;pages&gt;200463&lt;/pages&gt;&lt;dates&gt;&lt;year&gt;2020&lt;/year&gt;&lt;/dates&gt;&lt;publisher&gt;Radiological Society of North America&lt;/publisher&gt;&lt;isbn&gt;0033-8419&lt;/isbn&gt;&lt;urls&gt;&lt;related-urls&gt;&lt;url&gt;https://doi.org/10.1148/radiol.2020200463&lt;/url&gt;&lt;/related-urls&gt;&lt;/urls&gt;&lt;electronic-resource-num&gt;10.1148/radiol.2020200463&lt;/electronic-resource-num&gt;&lt;access-date&gt;2020/05/06&lt;/access-date&gt;&lt;/record&gt;&lt;/Cite&gt;&lt;/EndNote&gt;</w:instrText>
      </w:r>
      <w:r w:rsidRPr="00F35E3A">
        <w:fldChar w:fldCharType="separate"/>
      </w:r>
      <w:r w:rsidR="00755DDF">
        <w:rPr>
          <w:noProof/>
        </w:rPr>
        <w:t>[12]</w:t>
      </w:r>
      <w:r w:rsidRPr="00F35E3A">
        <w:fldChar w:fldCharType="end"/>
      </w:r>
      <w:r w:rsidRPr="00F35E3A">
        <w:t>.</w:t>
      </w:r>
      <w:r w:rsidRPr="00F35E3A">
        <w:rPr>
          <w:rFonts w:hint="eastAsia"/>
        </w:rPr>
        <w:t xml:space="preserve"> </w:t>
      </w:r>
      <w:r w:rsidRPr="00F35E3A">
        <w:t xml:space="preserve">Especially, the lesion volume automatically segmented from CT images showed a strong correlation to the prognostic severity of the COVID-19 illness </w:t>
      </w:r>
      <w:r w:rsidRPr="00F35E3A">
        <w:fldChar w:fldCharType="begin">
          <w:fldData xml:space="preserve">PEVuZE5vdGU+PENpdGU+PEF1dGhvcj5MaXU8L0F1dGhvcj48WWVhcj4yMDIwPC9ZZWFyPjxSZWNO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</w:fldData>
        </w:fldChar>
      </w:r>
      <w:r w:rsidR="00755DDF">
        <w:instrText xml:space="preserve"> ADDIN EN.CITE </w:instrText>
      </w:r>
      <w:r w:rsidR="00755DDF">
        <w:fldChar w:fldCharType="begin">
          <w:fldData xml:space="preserve">PEVuZE5vdGU+PENpdGU+PEF1dGhvcj5MaXU8L0F1dGhvcj48WWVhcj4yMDIwPC9ZZWFyPjxSZWNO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</w:fldData>
        </w:fldChar>
      </w:r>
      <w:r w:rsidR="00755DDF">
        <w:instrText xml:space="preserve"> ADDIN EN.CITE.DATA </w:instrText>
      </w:r>
      <w:r w:rsidR="00755DDF">
        <w:fldChar w:fldCharType="end"/>
      </w:r>
      <w:r w:rsidRPr="00F35E3A">
        <w:fldChar w:fldCharType="separate"/>
      </w:r>
      <w:r w:rsidR="00755DDF">
        <w:rPr>
          <w:noProof/>
        </w:rPr>
        <w:t>[13]</w:t>
      </w:r>
      <w:r w:rsidRPr="00F35E3A">
        <w:fldChar w:fldCharType="end"/>
      </w:r>
      <w:r w:rsidRPr="00F35E3A">
        <w:t xml:space="preserve">. It has been suggested that </w:t>
      </w:r>
      <w:proofErr w:type="spellStart"/>
      <w:r w:rsidRPr="00F35E3A">
        <w:t>clinico</w:t>
      </w:r>
      <w:proofErr w:type="spellEnd"/>
      <w:r w:rsidRPr="00F35E3A">
        <w:t xml:space="preserve">-radiological features could indicate the severity of COVID-19 and be applied in the triage of patients </w:t>
      </w:r>
      <w:r w:rsidRPr="00F35E3A">
        <w:fldChar w:fldCharType="begin">
          <w:fldData xml:space="preserve">PEVuZE5vdGU+PENpdGU+PEF1dGhvcj5MaXU8L0F1dGhvcj48WWVhcj4yMDIwPC9ZZWFyPjxSZWNO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</w:fldData>
        </w:fldChar>
      </w:r>
      <w:r w:rsidR="00755DDF">
        <w:instrText xml:space="preserve"> ADDIN EN.CITE </w:instrText>
      </w:r>
      <w:r w:rsidR="00755DDF">
        <w:fldChar w:fldCharType="begin">
          <w:fldData xml:space="preserve">PEVuZE5vdGU+PENpdGU+PEF1dGhvcj5MaXU8L0F1dGhvcj48WWVhcj4yMDIwPC9ZZWFyPjxSZWNO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</w:fldData>
        </w:fldChar>
      </w:r>
      <w:r w:rsidR="00755DDF">
        <w:instrText xml:space="preserve"> ADDIN EN.CITE.DATA </w:instrText>
      </w:r>
      <w:r w:rsidR="00755DDF">
        <w:fldChar w:fldCharType="end"/>
      </w:r>
      <w:r w:rsidRPr="00F35E3A">
        <w:fldChar w:fldCharType="separate"/>
      </w:r>
      <w:r w:rsidR="00755DDF">
        <w:rPr>
          <w:noProof/>
        </w:rPr>
        <w:t>[14,15]</w:t>
      </w:r>
      <w:r w:rsidRPr="00F35E3A">
        <w:fldChar w:fldCharType="end"/>
      </w:r>
      <w:r w:rsidRPr="00F35E3A">
        <w:t>.</w:t>
      </w:r>
    </w:p>
    <w:p w14:paraId="480BCCC1" w14:textId="48F08741" w:rsidR="00F35E3A" w:rsidRPr="00F35E3A" w:rsidRDefault="00F35E3A" w:rsidP="00F35E3A">
      <w:pPr>
        <w:pStyle w:val="MDPI31text"/>
      </w:pPr>
      <w:r w:rsidRPr="00F35E3A">
        <w:rPr>
          <w:rFonts w:hint="eastAsia"/>
        </w:rPr>
        <w:t xml:space="preserve">Furthermore, </w:t>
      </w:r>
      <w:r w:rsidRPr="00F35E3A">
        <w:t xml:space="preserve">based on the </w:t>
      </w:r>
      <w:proofErr w:type="spellStart"/>
      <w:r w:rsidRPr="00F35E3A">
        <w:t>clinico</w:t>
      </w:r>
      <w:proofErr w:type="spellEnd"/>
      <w:r w:rsidRPr="00F35E3A">
        <w:t xml:space="preserve">-radiological features, various </w:t>
      </w:r>
      <w:r w:rsidRPr="00F35E3A">
        <w:rPr>
          <w:rFonts w:hint="eastAsia"/>
        </w:rPr>
        <w:t>artificial intelligence (AI)</w:t>
      </w:r>
      <w:r w:rsidRPr="00F35E3A">
        <w:t xml:space="preserve"> methods, especially the machine learning algorithms, have been applied in the assessment </w:t>
      </w:r>
      <w:r w:rsidRPr="00F35E3A">
        <w:rPr>
          <w:rFonts w:hint="eastAsia"/>
        </w:rPr>
        <w:t>o</w:t>
      </w:r>
      <w:r w:rsidRPr="00F35E3A">
        <w:t xml:space="preserve">f the severity of COVID-19 </w:t>
      </w:r>
      <w:r w:rsidRPr="00F35E3A">
        <w:fldChar w:fldCharType="begin"/>
      </w:r>
      <w:r w:rsidR="00755DDF">
        <w:instrText xml:space="preserve"> ADDIN EN.CITE &lt;EndNote&gt;&lt;Cite&gt;&lt;Author&gt;Shi&lt;/Author&gt;&lt;Year&gt;2020&lt;/Year&gt;&lt;RecNum&gt;10&lt;/RecNum&gt;&lt;DisplayText&gt;&lt;style size="10"&gt;[16]&lt;/style&gt;&lt;/DisplayText&gt;&lt;record&gt;&lt;rec-number&gt;10&lt;/rec-number&gt;&lt;foreign-keys&gt;&lt;key app="EN" db-id="a0rsa0exqpvt2ler9znpxfw9sz20fspvr990" timestamp="1588779348"&gt;10&lt;/key&gt;&lt;/foreign-keys&gt;&lt;ref-type name="Journal Article"&gt;17&lt;/ref-type&gt;&lt;contributors&gt;&lt;authors&gt;&lt;author&gt;F. Shi&lt;/author&gt;&lt;author&gt;J. Wang&lt;/author&gt;&lt;author&gt;J. Shi&lt;/author&gt;&lt;author&gt;Z. Wu&lt;/author&gt;&lt;author&gt;Q. Wang&lt;/author&gt;&lt;author&gt;Z. Tang&lt;/author&gt;&lt;author&gt;K. He&lt;/author&gt;&lt;author&gt;Y. Shi&lt;/author&gt;&lt;author&gt;D. Shen&lt;/author&gt;&lt;/authors&gt;&lt;/contributors&gt;&lt;titles&gt;&lt;title&gt;Review of Artificial Intelligence Techniques in Imaging Data Acquisition, Segmentation and Diagnosis for COVID-19&lt;/title&gt;&lt;secondary-title&gt;IEEE Reviews in Biomedical Engineering&lt;/secondary-title&gt;&lt;/titles&gt;&lt;periodical&gt;&lt;full-title&gt;IEEE Reviews in Biomedical Engineering&lt;/full-title&gt;&lt;/periodical&gt;&lt;pages&gt;1-1&lt;/pages&gt;&lt;keywords&gt;&lt;keyword&gt;Computed tomography&lt;/keyword&gt;&lt;keyword&gt;Artificial intelligence&lt;/keyword&gt;&lt;keyword&gt;Image segmentation&lt;/keyword&gt;&lt;keyword&gt;Biomedical imaging&lt;/keyword&gt;&lt;keyword&gt;X-ray imaging&lt;/keyword&gt;&lt;keyword&gt;Three-dimensional displays&lt;/keyword&gt;&lt;keyword&gt;COVID-19&lt;/keyword&gt;&lt;keyword&gt;image acquisition&lt;/keyword&gt;&lt;keyword&gt;segmentation&lt;/keyword&gt;&lt;keyword&gt;diagnosis&lt;/keyword&gt;&lt;/keywords&gt;&lt;dates&gt;&lt;year&gt;2020&lt;/year&gt;&lt;/dates&gt;&lt;isbn&gt;1941-1189&lt;/isbn&gt;&lt;urls&gt;&lt;/urls&gt;&lt;electronic-resource-num&gt;10.1109/RBME.2020.2987975&lt;/electronic-resource-num&gt;&lt;/record&gt;&lt;/Cite&gt;&lt;/EndNote&gt;</w:instrText>
      </w:r>
      <w:r w:rsidRPr="00F35E3A">
        <w:fldChar w:fldCharType="separate"/>
      </w:r>
      <w:r w:rsidR="00755DDF">
        <w:rPr>
          <w:noProof/>
        </w:rPr>
        <w:t>[16]</w:t>
      </w:r>
      <w:r w:rsidRPr="00F35E3A">
        <w:fldChar w:fldCharType="end"/>
      </w:r>
      <w:r w:rsidRPr="00F35E3A">
        <w:t>.</w:t>
      </w:r>
      <w:r w:rsidRPr="00F35E3A">
        <w:rPr>
          <w:rFonts w:hint="eastAsia"/>
        </w:rPr>
        <w:t xml:space="preserve"> Shi et al. developed a</w:t>
      </w:r>
      <w:r w:rsidRPr="00F35E3A">
        <w:t xml:space="preserve"> least absolute shrinkage and selection operator (LASSO) logistic</w:t>
      </w:r>
      <w:r w:rsidRPr="00F35E3A">
        <w:rPr>
          <w:rFonts w:hint="eastAsia"/>
        </w:rPr>
        <w:t xml:space="preserve"> </w:t>
      </w:r>
      <w:r w:rsidRPr="00F35E3A">
        <w:t xml:space="preserve">regression model </w:t>
      </w:r>
      <w:r w:rsidRPr="00F35E3A">
        <w:rPr>
          <w:rFonts w:hint="eastAsia"/>
        </w:rPr>
        <w:t xml:space="preserve">to predict </w:t>
      </w:r>
      <w:r w:rsidRPr="00F35E3A">
        <w:t xml:space="preserve">the prognostic severity of COVID-19 </w:t>
      </w:r>
      <w:r w:rsidRPr="00F35E3A">
        <w:rPr>
          <w:rFonts w:hint="eastAsia"/>
        </w:rPr>
        <w:t xml:space="preserve">using </w:t>
      </w:r>
      <w:proofErr w:type="spellStart"/>
      <w:r w:rsidRPr="00F35E3A">
        <w:t>clinico</w:t>
      </w:r>
      <w:proofErr w:type="spellEnd"/>
      <w:r w:rsidRPr="00F35E3A">
        <w:t>-radiological data</w:t>
      </w:r>
      <w:r w:rsidRPr="00F35E3A">
        <w:rPr>
          <w:rFonts w:hint="eastAsia"/>
        </w:rPr>
        <w:t xml:space="preserve">. The authors found that the deep learning LASSO </w:t>
      </w:r>
      <w:r w:rsidRPr="00F35E3A">
        <w:t xml:space="preserve">model was more efficient in predicting the severity of COVID-19 than the quantitative CT parameters </w:t>
      </w:r>
      <w:r w:rsidRPr="00F35E3A">
        <w:rPr>
          <w:rFonts w:hint="eastAsia"/>
        </w:rPr>
        <w:t xml:space="preserve">and </w:t>
      </w:r>
      <w:r w:rsidRPr="00F35E3A">
        <w:t xml:space="preserve">the pneumonia severity index (PSI) </w:t>
      </w:r>
      <w:r w:rsidRPr="00F35E3A">
        <w:fldChar w:fldCharType="begin"/>
      </w:r>
      <w:r w:rsidR="00755DDF">
        <w:instrText xml:space="preserve"> ADDIN EN.CITE &lt;EndNote&gt;&lt;Cite&gt;&lt;Author&gt;Shi&lt;/Author&gt;&lt;Year&gt;2020&lt;/Year&gt;&lt;RecNum&gt;16&lt;/RecNum&gt;&lt;DisplayText&gt;&lt;style size="10"&gt;[17]&lt;/style&gt;&lt;/DisplayText&gt;&lt;record&gt;&lt;rec-number&gt;16&lt;/rec-number&gt;&lt;foreign-keys&gt;&lt;key app="EN" db-id="a0rsa0exqpvt2ler9znpxfw9sz20fspvr990" timestamp="1588787543"&gt;16&lt;/key&gt;&lt;/foreign-keys&gt;&lt;ref-type name="Journal Article"&gt;17&lt;/ref-type&gt;&lt;contributors&gt;&lt;authors&gt;&lt;author&gt;Shi, Weiya&lt;/author&gt;&lt;author&gt;Peng, Xueqing&lt;/author&gt;&lt;author&gt;Liu, Tiefu&lt;/author&gt;&lt;author&gt;Cheng, Zenghui&lt;/author&gt;&lt;author&gt;Lu, Hongzhou&lt;/author&gt;&lt;author&gt;Yang, Shuyi&lt;/author&gt;&lt;author&gt;Zhang, Jiulong&lt;/author&gt;&lt;author&gt;Li, Feng&lt;/author&gt;&lt;author&gt;Wang, Mei&lt;/author&gt;&lt;author&gt;Zhang, Xinlei&lt;/author&gt;&lt;/authors&gt;&lt;/contributors&gt;&lt;titles&gt;&lt;title&gt;Deep Learning-Based Quantitative Computed Tomography Model in Predicting the Severity of COVID-19: A Retrospective Study in 196 Patients&lt;/title&gt;&lt;/titles&gt;&lt;dates&gt;&lt;year&gt;2020&lt;/year&gt;&lt;/dates&gt;&lt;urls&gt;&lt;/urls&gt;&lt;/record&gt;&lt;/Cite&gt;&lt;/EndNote&gt;</w:instrText>
      </w:r>
      <w:r w:rsidRPr="00F35E3A">
        <w:fldChar w:fldCharType="separate"/>
      </w:r>
      <w:r w:rsidR="00755DDF">
        <w:rPr>
          <w:noProof/>
        </w:rPr>
        <w:t>[17]</w:t>
      </w:r>
      <w:r w:rsidRPr="00F35E3A">
        <w:fldChar w:fldCharType="end"/>
      </w:r>
      <w:r w:rsidRPr="00F35E3A">
        <w:t>.</w:t>
      </w:r>
      <w:r w:rsidRPr="00F35E3A">
        <w:rPr>
          <w:rFonts w:hint="eastAsia"/>
        </w:rPr>
        <w:t xml:space="preserve"> Zhang et al. developed a machine learning model</w:t>
      </w:r>
      <w:r w:rsidRPr="00F35E3A">
        <w:t xml:space="preserve"> </w:t>
      </w:r>
      <w:r w:rsidRPr="00F35E3A">
        <w:rPr>
          <w:rFonts w:hint="eastAsia"/>
        </w:rPr>
        <w:t xml:space="preserve">using </w:t>
      </w:r>
      <w:r w:rsidRPr="00F35E3A">
        <w:t>support vector machine (SVM)</w:t>
      </w:r>
      <w:r w:rsidRPr="00F35E3A">
        <w:rPr>
          <w:rFonts w:hint="eastAsia"/>
        </w:rPr>
        <w:t xml:space="preserve"> to predict the severity of COVID-19 based on 28</w:t>
      </w:r>
      <w:r w:rsidRPr="00F35E3A">
        <w:t xml:space="preserve"> clinical</w:t>
      </w:r>
      <w:r w:rsidRPr="00F35E3A">
        <w:rPr>
          <w:rFonts w:hint="eastAsia"/>
        </w:rPr>
        <w:t xml:space="preserve"> features extracted from the results of b</w:t>
      </w:r>
      <w:r w:rsidRPr="00F35E3A">
        <w:t xml:space="preserve">lood and </w:t>
      </w:r>
      <w:r w:rsidRPr="00F35E3A">
        <w:rPr>
          <w:rFonts w:hint="eastAsia"/>
        </w:rPr>
        <w:t>u</w:t>
      </w:r>
      <w:r w:rsidRPr="00F35E3A">
        <w:t xml:space="preserve">rine </w:t>
      </w:r>
      <w:r w:rsidRPr="00F35E3A">
        <w:rPr>
          <w:rFonts w:hint="eastAsia"/>
        </w:rPr>
        <w:t>t</w:t>
      </w:r>
      <w:r w:rsidRPr="00F35E3A">
        <w:t xml:space="preserve">ests </w:t>
      </w:r>
      <w:r w:rsidRPr="00F35E3A">
        <w:fldChar w:fldCharType="begin"/>
      </w:r>
      <w:r w:rsidR="00755DDF">
        <w:instrText xml:space="preserve"> ADDIN EN.CITE &lt;EndNote&gt;&lt;Cite&gt;&lt;Author&gt;Zhang&lt;/Author&gt;&lt;Year&gt;2020&lt;/Year&gt;&lt;RecNum&gt;17&lt;/RecNum&gt;&lt;DisplayText&gt;&lt;style size="10"&gt;[18]&lt;/style&gt;&lt;/DisplayText&gt;&lt;record&gt;&lt;rec-number&gt;17&lt;/rec-number&gt;&lt;foreign-keys&gt;&lt;key app="EN" db-id="a0rsa0exqpvt2ler9znpxfw9sz20fspvr990" timestamp="1588790181"&gt;17&lt;/key&gt;&lt;/foreign-keys&gt;&lt;ref-type name="Journal Article"&gt;17&lt;/ref-type&gt;&lt;contributors&gt;&lt;authors&gt;&lt;author&gt;Zhang, Nan&lt;/author&gt;&lt;author&gt;Zhang, Ruochi&lt;/author&gt;&lt;author&gt;Yao, Haochen&lt;/author&gt;&lt;author&gt;Xu, Hong&lt;/author&gt;&lt;author&gt;Duan, Meiyu&lt;/author&gt;&lt;author&gt;Xie, Tianqi&lt;/author&gt;&lt;author&gt;Pan, Jiahui&lt;/author&gt;&lt;author&gt;Huang, Juanjuan&lt;/author&gt;&lt;author&gt;Zhang, Yingli&lt;/author&gt;&lt;author&gt;Xu, Xiaoming&lt;/author&gt;&lt;/authors&gt;&lt;/contributors&gt;&lt;titles&gt;&lt;title&gt;Severity Detection For the Coronavirus Disease 2019 (COVID-19) Patients Using a Machine Learning Model Based on the Blood and Urine Tests&lt;/title&gt;&lt;/titles&gt;&lt;dates&gt;&lt;year&gt;2020&lt;/year&gt;&lt;/dates&gt;&lt;urls&gt;&lt;/urls&gt;&lt;/record&gt;&lt;/Cite&gt;&lt;/EndNote&gt;</w:instrText>
      </w:r>
      <w:r w:rsidRPr="00F35E3A">
        <w:fldChar w:fldCharType="separate"/>
      </w:r>
      <w:r w:rsidR="00755DDF">
        <w:rPr>
          <w:noProof/>
        </w:rPr>
        <w:t>[18]</w:t>
      </w:r>
      <w:r w:rsidRPr="00F35E3A">
        <w:fldChar w:fldCharType="end"/>
      </w:r>
      <w:r w:rsidRPr="00F35E3A">
        <w:t>.</w:t>
      </w:r>
      <w:r w:rsidRPr="00F35E3A">
        <w:rPr>
          <w:rFonts w:hint="eastAsia"/>
        </w:rPr>
        <w:t xml:space="preserve"> Tang et al. developed a</w:t>
      </w:r>
      <w:r w:rsidRPr="00F35E3A">
        <w:t xml:space="preserve"> random forest (RF) </w:t>
      </w:r>
      <w:r w:rsidRPr="00F35E3A">
        <w:rPr>
          <w:rFonts w:hint="eastAsia"/>
        </w:rPr>
        <w:t xml:space="preserve">machine learning </w:t>
      </w:r>
      <w:r w:rsidRPr="00F35E3A">
        <w:t>model to classify the severity (non-severe vs. severe) of COVID-19 infection</w:t>
      </w:r>
      <w:r w:rsidRPr="00F35E3A">
        <w:rPr>
          <w:rFonts w:hint="eastAsia"/>
        </w:rPr>
        <w:t xml:space="preserve"> </w:t>
      </w:r>
      <w:r w:rsidRPr="00F35E3A">
        <w:t>based on the quantitative radiological features</w:t>
      </w:r>
      <w:r w:rsidRPr="00F35E3A">
        <w:rPr>
          <w:rFonts w:hint="eastAsia"/>
        </w:rPr>
        <w:t xml:space="preserve"> </w:t>
      </w:r>
      <w:r w:rsidRPr="00F35E3A">
        <w:t>extracted from</w:t>
      </w:r>
      <w:r w:rsidRPr="00F35E3A">
        <w:rPr>
          <w:rFonts w:hint="eastAsia"/>
        </w:rPr>
        <w:t xml:space="preserve"> CT images, and concluded that t</w:t>
      </w:r>
      <w:r w:rsidRPr="00F35E3A">
        <w:t>he RF</w:t>
      </w:r>
      <w:r w:rsidRPr="00F35E3A">
        <w:rPr>
          <w:rFonts w:hint="eastAsia"/>
        </w:rPr>
        <w:t>-</w:t>
      </w:r>
      <w:r w:rsidRPr="00F35E3A">
        <w:t xml:space="preserve">based model can achieve automatic assessment of COVID-19 severity </w:t>
      </w:r>
      <w:r w:rsidRPr="00F35E3A">
        <w:fldChar w:fldCharType="begin"/>
      </w:r>
      <w:r w:rsidR="00755DDF">
        <w:instrText xml:space="preserve"> ADDIN EN.CITE &lt;EndNote&gt;&lt;Cite&gt;&lt;Author&gt;Tang&lt;/Author&gt;&lt;Year&gt;2020&lt;/Year&gt;&lt;RecNum&gt;18&lt;/RecNum&gt;&lt;DisplayText&gt;&lt;style size="10"&gt;[19]&lt;/style&gt;&lt;/DisplayText&gt;&lt;record&gt;&lt;rec-number&gt;18&lt;/rec-number&gt;&lt;foreign-keys&gt;&lt;key app="EN" db-id="a0rsa0exqpvt2ler9znpxfw9sz20fspvr990" timestamp="1588791014"&gt;18&lt;/key&gt;&lt;/foreign-keys&gt;&lt;ref-type name="Journal Article"&gt;17&lt;/ref-type&gt;&lt;contributors&gt;&lt;authors&gt;&lt;author&gt;Tang, Zhenyu&lt;/author&gt;&lt;author&gt;Zhao, Wei&lt;/author&gt;&lt;author&gt;Xie, Xingzhi&lt;/author&gt;&lt;author&gt;Zhong, Zheng&lt;/author&gt;&lt;author&gt;Shi, Feng&lt;/author&gt;&lt;author&gt;Liu, Jun&lt;/author&gt;&lt;author&gt;Shen, Dinggang&lt;/author&gt;&lt;/authors&gt;&lt;/contributors&gt;&lt;titles&gt;&lt;title&gt;Severity assessment of coronavirus disease 2019 (COVID-19) using quantitative features from chest CT images&lt;/title&gt;&lt;secondary-title&gt;arXiv preprint arXiv:2003.11988&lt;/secondary-title&gt;&lt;/titles&gt;&lt;periodical&gt;&lt;full-title&gt;arXiv preprint arXiv:2003.11988&lt;/full-title&gt;&lt;/periodical&gt;&lt;dates&gt;&lt;year&gt;2020&lt;/year&gt;&lt;/dates&gt;&lt;urls&gt;&lt;/urls&gt;&lt;/record&gt;&lt;/Cite&gt;&lt;/EndNote&gt;</w:instrText>
      </w:r>
      <w:r w:rsidRPr="00F35E3A">
        <w:fldChar w:fldCharType="separate"/>
      </w:r>
      <w:r w:rsidR="00755DDF">
        <w:rPr>
          <w:noProof/>
        </w:rPr>
        <w:t>[19]</w:t>
      </w:r>
      <w:r w:rsidRPr="00F35E3A">
        <w:fldChar w:fldCharType="end"/>
      </w:r>
      <w:r w:rsidRPr="00F35E3A">
        <w:t>.</w:t>
      </w:r>
      <w:r w:rsidRPr="00F35E3A">
        <w:rPr>
          <w:rFonts w:hint="eastAsia"/>
        </w:rPr>
        <w:t xml:space="preserve"> </w:t>
      </w:r>
      <w:r w:rsidR="006F2744">
        <w:t>I</w:t>
      </w:r>
      <w:r w:rsidRPr="00F35E3A">
        <w:t xml:space="preserve">t was suggested that the lesion volume derived from the automatic quantitative analysis of CT images can be applied in the machine learning model to assess the severity of COVID-19 based on the </w:t>
      </w:r>
      <w:proofErr w:type="spellStart"/>
      <w:r w:rsidRPr="00F35E3A">
        <w:t>clinico</w:t>
      </w:r>
      <w:proofErr w:type="spellEnd"/>
      <w:r w:rsidRPr="00F35E3A">
        <w:t xml:space="preserve">-radiological features </w:t>
      </w:r>
      <w:r w:rsidRPr="00F35E3A">
        <w:fldChar w:fldCharType="begin"/>
      </w:r>
      <w:r w:rsidR="00755DDF">
        <w:instrText xml:space="preserve"> ADDIN EN.CITE &lt;EndNote&gt;&lt;Cite&gt;&lt;Author&gt;Cai&lt;/Author&gt;&lt;Year&gt;2020&lt;/Year&gt;&lt;RecNum&gt;31&lt;/RecNum&gt;&lt;DisplayText&gt;&lt;style size="10"&gt;[20]&lt;/style&gt;&lt;/DisplayText&gt;&lt;record&gt;&lt;rec-number&gt;31&lt;/rec-number&gt;&lt;foreign-keys&gt;&lt;key app="EN" db-id="a0rsa0exqpvt2ler9znpxfw9sz20fspvr990" timestamp="1612886334"&gt;31&lt;/key&gt;&lt;/foreign-keys&gt;&lt;ref-type name="Journal Article"&gt;17&lt;/ref-type&gt;&lt;contributors&gt;&lt;authors&gt;&lt;author&gt;Cai, Wenli&lt;/author&gt;&lt;author&gt;Liu, Tianyu&lt;/author&gt;&lt;author&gt;Xue, Xing&lt;/author&gt;&lt;author&gt;Luo, Guibo&lt;/author&gt;&lt;author&gt;Wang, Xiaoli&lt;/author&gt;&lt;author&gt;Shen, Yihong&lt;/author&gt;&lt;author&gt;Fang, Qiang&lt;/author&gt;&lt;author&gt;Sheng, Jifang&lt;/author&gt;&lt;author&gt;Chen, Feng&lt;/author&gt;&lt;author&gt;Liang, Tingbo&lt;/author&gt;&lt;/authors&gt;&lt;/contributors&gt;&lt;titles&gt;&lt;title&gt;CT Quantification and Machine-learning Models for Assessment of Disease Severity and Prognosis of COVID-19 Patients&lt;/title&gt;&lt;secondary-title&gt;Academic Radiology&lt;/secondary-title&gt;&lt;/titles&gt;&lt;periodical&gt;&lt;full-title&gt;Academic Radiology&lt;/full-title&gt;&lt;/periodical&gt;&lt;pages&gt;1665-1678&lt;/pages&gt;&lt;volume&gt;27&lt;/volume&gt;&lt;number&gt;12&lt;/number&gt;&lt;keywords&gt;&lt;keyword&gt;COVID-19&lt;/keyword&gt;&lt;keyword&gt;Novel coronavirus pneumonia&lt;/keyword&gt;&lt;keyword&gt;Computed tomography&lt;/keyword&gt;&lt;keyword&gt;Quantitative image analysis&lt;/keyword&gt;&lt;keyword&gt;Machine-learning&lt;/keyword&gt;&lt;/keywords&gt;&lt;dates&gt;&lt;year&gt;2020&lt;/year&gt;&lt;pub-dates&gt;&lt;date&gt;2020/12/01/&lt;/date&gt;&lt;/pub-dates&gt;&lt;/dates&gt;&lt;isbn&gt;1076-6332&lt;/isbn&gt;&lt;urls&gt;&lt;related-urls&gt;&lt;url&gt;https://www.sciencedirect.com/science/article/pii/S1076633220305432&lt;/url&gt;&lt;/related-urls&gt;&lt;/urls&gt;&lt;electronic-resource-num&gt;https://doi.org/10.1016/j.acra.2020.09.004&lt;/electronic-resource-num&gt;&lt;/record&gt;&lt;/Cite&gt;&lt;/EndNote&gt;</w:instrText>
      </w:r>
      <w:r w:rsidRPr="00F35E3A">
        <w:fldChar w:fldCharType="separate"/>
      </w:r>
      <w:r w:rsidR="00755DDF">
        <w:rPr>
          <w:noProof/>
        </w:rPr>
        <w:t>[20]</w:t>
      </w:r>
      <w:r w:rsidRPr="00F35E3A">
        <w:fldChar w:fldCharType="end"/>
      </w:r>
      <w:r w:rsidRPr="00F35E3A">
        <w:t xml:space="preserve">. </w:t>
      </w:r>
    </w:p>
    <w:p w14:paraId="7039A7FD" w14:textId="77777777" w:rsidR="00A51F92" w:rsidRDefault="00F35E3A" w:rsidP="00A51F92">
      <w:pPr>
        <w:pStyle w:val="MDPI31text"/>
      </w:pPr>
      <w:r w:rsidRPr="00F35E3A">
        <w:rPr>
          <w:rFonts w:hint="eastAsia"/>
        </w:rPr>
        <w:t>However, the</w:t>
      </w:r>
      <w:r w:rsidRPr="00F35E3A">
        <w:t xml:space="preserve"> majority of </w:t>
      </w:r>
      <w:r w:rsidRPr="00F35E3A">
        <w:rPr>
          <w:rFonts w:hint="eastAsia"/>
        </w:rPr>
        <w:t xml:space="preserve">existing studies are focused on the </w:t>
      </w:r>
      <w:r w:rsidRPr="00F35E3A">
        <w:t>preliminary separation</w:t>
      </w:r>
      <w:r w:rsidRPr="00F35E3A">
        <w:rPr>
          <w:rFonts w:hint="eastAsia"/>
        </w:rPr>
        <w:t xml:space="preserve"> </w:t>
      </w:r>
      <w:r w:rsidRPr="00F35E3A">
        <w:t>between</w:t>
      </w:r>
      <w:r w:rsidRPr="00F35E3A">
        <w:rPr>
          <w:rFonts w:hint="eastAsia"/>
        </w:rPr>
        <w:t xml:space="preserve"> severe and non-severe cases. The </w:t>
      </w:r>
      <w:r w:rsidRPr="00F35E3A">
        <w:t>accurate detection</w:t>
      </w:r>
      <w:r w:rsidRPr="00F35E3A">
        <w:rPr>
          <w:rFonts w:hint="eastAsia"/>
        </w:rPr>
        <w:t xml:space="preserve"> </w:t>
      </w:r>
      <w:r w:rsidRPr="00F35E3A">
        <w:t xml:space="preserve">and triage </w:t>
      </w:r>
      <w:r w:rsidRPr="00F35E3A">
        <w:rPr>
          <w:rFonts w:hint="eastAsia"/>
        </w:rPr>
        <w:t>of severe and critical cases plays an important role in reducing the mortality of COVID-19</w:t>
      </w:r>
      <w:r w:rsidRPr="00F35E3A">
        <w:t xml:space="preserve"> </w:t>
      </w:r>
      <w:r w:rsidRPr="00F35E3A">
        <w:fldChar w:fldCharType="begin"/>
      </w:r>
      <w:r w:rsidR="00755DDF">
        <w:instrText xml:space="preserve"> ADDIN EN.CITE &lt;EndNote&gt;&lt;Cite&gt;&lt;Author&gt;Sun&lt;/Author&gt;&lt;Year&gt;2020&lt;/Year&gt;&lt;RecNum&gt;13&lt;/RecNum&gt;&lt;DisplayText&gt;&lt;style size="10"&gt;[3]&lt;/style&gt;&lt;/DisplayText&gt;&lt;record&gt;&lt;rec-number&gt;13&lt;/rec-number&gt;&lt;foreign-keys&gt;&lt;key app="EN" db-id="a0rsa0exqpvt2ler9znpxfw9sz20fspvr990" timestamp="1588782628"&gt;13&lt;/key&gt;&lt;/foreign-keys&gt;&lt;ref-type name="Journal Article"&gt;17&lt;/ref-type&gt;&lt;contributors&gt;&lt;authors&gt;&lt;author&gt;Sun, Qin&lt;/author&gt;&lt;author&gt;Qiu, Haibo&lt;/author&gt;&lt;author&gt;Huang, Mao&lt;/author&gt;&lt;author&gt;Yang, Yi&lt;/author&gt;&lt;/authors&gt;&lt;/contributors&gt;&lt;titles&gt;&lt;title&gt;Lower mortality of COVID-19 by early recognition and intervention: experience from Jiangsu Province&lt;/title&gt;&lt;secondary-title&gt;Annals of Intensive Care&lt;/secondary-title&gt;&lt;/titles&gt;&lt;periodical&gt;&lt;full-title&gt;Annals of Intensive Care&lt;/full-title&gt;&lt;/periodical&gt;&lt;pages&gt;33&lt;/pages&gt;&lt;volume&gt;10&lt;/volume&gt;&lt;number&gt;1&lt;/number&gt;&lt;dates&gt;&lt;year&gt;2020&lt;/year&gt;&lt;pub-dates&gt;&lt;date&gt;2020/03/18&lt;/date&gt;&lt;/pub-dates&gt;&lt;/dates&gt;&lt;isbn&gt;2110-5820&lt;/isbn&gt;&lt;urls&gt;&lt;related-urls&gt;&lt;url&gt;https://doi.org/10.1186/s13613-020-00650-2&lt;/url&gt;&lt;/related-urls&gt;&lt;/urls&gt;&lt;electronic-resource-num&gt;10.1186/s13613-020-00650-2&lt;/electronic-resource-num&gt;&lt;/record&gt;&lt;/Cite&gt;&lt;/EndNote&gt;</w:instrText>
      </w:r>
      <w:r w:rsidRPr="00F35E3A">
        <w:fldChar w:fldCharType="separate"/>
      </w:r>
      <w:r w:rsidR="00755DDF">
        <w:rPr>
          <w:noProof/>
        </w:rPr>
        <w:t>[3]</w:t>
      </w:r>
      <w:r w:rsidRPr="00F35E3A">
        <w:fldChar w:fldCharType="end"/>
      </w:r>
      <w:r w:rsidRPr="00F35E3A">
        <w:t>. Therefore, more fine-grained classification of severity deserves further investigation.</w:t>
      </w:r>
      <w:r w:rsidRPr="00F35E3A">
        <w:rPr>
          <w:rFonts w:hint="eastAsia"/>
        </w:rPr>
        <w:t xml:space="preserve"> </w:t>
      </w:r>
      <w:r w:rsidRPr="00F35E3A">
        <w:t xml:space="preserve">Additionally, in existing studies using machine learning algorithms, the </w:t>
      </w:r>
      <w:proofErr w:type="spellStart"/>
      <w:r w:rsidRPr="00F35E3A">
        <w:t>clinico</w:t>
      </w:r>
      <w:proofErr w:type="spellEnd"/>
      <w:r w:rsidRPr="00F35E3A">
        <w:t xml:space="preserve">-radiological features related with the severity have not been comprehensively analyzed from a clinical and pathophysiological perspective. </w:t>
      </w:r>
      <w:r w:rsidRPr="00F35E3A">
        <w:rPr>
          <w:rFonts w:hint="eastAsia"/>
        </w:rPr>
        <w:t>T</w:t>
      </w:r>
      <w:r w:rsidRPr="00F35E3A">
        <w:t>here is</w:t>
      </w:r>
      <w:r w:rsidRPr="00F35E3A">
        <w:rPr>
          <w:rFonts w:hint="eastAsia"/>
        </w:rPr>
        <w:t xml:space="preserve"> a </w:t>
      </w:r>
      <w:r w:rsidRPr="00F35E3A">
        <w:t xml:space="preserve">high need </w:t>
      </w:r>
      <w:r w:rsidRPr="00F35E3A">
        <w:rPr>
          <w:rFonts w:hint="eastAsia"/>
        </w:rPr>
        <w:t xml:space="preserve">to comprehensively </w:t>
      </w:r>
      <w:r w:rsidRPr="00F35E3A">
        <w:t xml:space="preserve">evaluate the </w:t>
      </w:r>
      <w:proofErr w:type="spellStart"/>
      <w:r w:rsidRPr="00F35E3A">
        <w:t>clinico</w:t>
      </w:r>
      <w:proofErr w:type="spellEnd"/>
      <w:r w:rsidRPr="00F35E3A">
        <w:t>-radiological features related to the severity of COVID-19, and develop the machine learning methods to achieve the early fine-grained assessment of COVID-19 severity</w:t>
      </w:r>
      <w:r w:rsidRPr="00F35E3A">
        <w:rPr>
          <w:rFonts w:hint="eastAsia"/>
        </w:rPr>
        <w:t>.</w:t>
      </w:r>
      <w:r w:rsidR="000F3DA5">
        <w:t xml:space="preserve"> </w:t>
      </w:r>
    </w:p>
    <w:p w14:paraId="1EFDC141" w14:textId="7AE07630" w:rsidR="00F35E3A" w:rsidRDefault="00F35E3A" w:rsidP="00A51F92">
      <w:pPr>
        <w:pStyle w:val="MDPI31text"/>
      </w:pPr>
      <w:r w:rsidRPr="00F35E3A">
        <w:rPr>
          <w:rFonts w:hint="eastAsia"/>
        </w:rPr>
        <w:t xml:space="preserve">In this study, </w:t>
      </w:r>
      <w:r w:rsidRPr="00F35E3A">
        <w:t xml:space="preserve">based on the analysis of CT images using neural network, </w:t>
      </w:r>
      <w:r w:rsidRPr="00F35E3A">
        <w:rPr>
          <w:rFonts w:hint="eastAsia"/>
        </w:rPr>
        <w:t xml:space="preserve">we aim to </w:t>
      </w:r>
      <w:r w:rsidRPr="00F35E3A">
        <w:t xml:space="preserve">find the </w:t>
      </w:r>
      <w:proofErr w:type="spellStart"/>
      <w:r w:rsidRPr="00F35E3A">
        <w:t>clinico</w:t>
      </w:r>
      <w:proofErr w:type="spellEnd"/>
      <w:r w:rsidRPr="00F35E3A">
        <w:t xml:space="preserve">-radiological features significantly related with </w:t>
      </w:r>
      <w:r w:rsidR="00A51F92">
        <w:t xml:space="preserve">the </w:t>
      </w:r>
      <w:r w:rsidRPr="00F35E3A">
        <w:t xml:space="preserve">severity of COVID-19, and evaluate if machine learning algorithms could achieve accurate fine-grained assessment of COVID-19 </w:t>
      </w:r>
      <w:r w:rsidRPr="00F35E3A">
        <w:rPr>
          <w:rFonts w:hint="eastAsia"/>
        </w:rPr>
        <w:t>severity</w:t>
      </w:r>
      <w:r w:rsidRPr="00F35E3A">
        <w:t xml:space="preserve"> using </w:t>
      </w:r>
      <w:proofErr w:type="spellStart"/>
      <w:r w:rsidRPr="00F35E3A">
        <w:t>clinico</w:t>
      </w:r>
      <w:proofErr w:type="spellEnd"/>
      <w:r w:rsidRPr="00F35E3A">
        <w:t xml:space="preserve">-radiological features. This work will pave the way for the early triage of COVID-19 patients, which will optimize the distribution of medical resources during pandemic and effectively decrease the mortality of COVID-19 especially among the </w:t>
      </w:r>
      <w:r w:rsidRPr="00F35E3A">
        <w:rPr>
          <w:rFonts w:hint="eastAsia"/>
        </w:rPr>
        <w:t>severe and critical</w:t>
      </w:r>
      <w:r w:rsidRPr="00F35E3A">
        <w:t xml:space="preserve"> cases. </w:t>
      </w:r>
    </w:p>
    <w:p w14:paraId="03375AC8" w14:textId="694EB333" w:rsidR="00522304" w:rsidRDefault="00522304" w:rsidP="00522304">
      <w:pPr>
        <w:pStyle w:val="MDPI21heading1"/>
      </w:pPr>
      <w:r w:rsidRPr="00FA04F1">
        <w:rPr>
          <w:lang w:eastAsia="zh-CN"/>
        </w:rPr>
        <w:t xml:space="preserve">2. </w:t>
      </w:r>
      <w:r w:rsidRPr="00FA04F1">
        <w:t>Materials and Methods</w:t>
      </w:r>
    </w:p>
    <w:p w14:paraId="11CD5D62" w14:textId="3DF17ABB" w:rsidR="00F35E3A" w:rsidRPr="001F31D1" w:rsidRDefault="00F35E3A" w:rsidP="00F35E3A">
      <w:pPr>
        <w:pStyle w:val="MDPI22heading2"/>
        <w:spacing w:before="240"/>
      </w:pPr>
      <w:r>
        <w:lastRenderedPageBreak/>
        <w:t>2</w:t>
      </w:r>
      <w:r w:rsidRPr="001F31D1">
        <w:t xml:space="preserve">.1. </w:t>
      </w:r>
      <w:r>
        <w:t>Patient Recruitment</w:t>
      </w:r>
    </w:p>
    <w:p w14:paraId="7E68944B" w14:textId="27B6F8C4" w:rsidR="00F35E3A" w:rsidRDefault="00F35E3A" w:rsidP="00F35E3A">
      <w:pPr>
        <w:pStyle w:val="MDPI31text"/>
      </w:pPr>
      <w:r w:rsidRPr="00F35E3A">
        <w:t>78 p</w:t>
      </w:r>
      <w:r w:rsidRPr="00F35E3A">
        <w:rPr>
          <w:rFonts w:hint="eastAsia"/>
        </w:rPr>
        <w:t xml:space="preserve">atients with confirmed SARS-CoV-2 </w:t>
      </w:r>
      <w:r w:rsidRPr="00F35E3A">
        <w:t>laboratory</w:t>
      </w:r>
      <w:r w:rsidRPr="00F35E3A">
        <w:rPr>
          <w:rFonts w:hint="eastAsia"/>
        </w:rPr>
        <w:t xml:space="preserve"> test </w:t>
      </w:r>
      <w:r w:rsidRPr="00F35E3A">
        <w:t>be</w:t>
      </w:r>
      <w:r w:rsidRPr="00F35E3A">
        <w:rPr>
          <w:rFonts w:hint="eastAsia"/>
        </w:rPr>
        <w:t>t</w:t>
      </w:r>
      <w:r w:rsidRPr="00F35E3A">
        <w:t>ween</w:t>
      </w:r>
      <w:r w:rsidRPr="00F35E3A">
        <w:rPr>
          <w:rFonts w:hint="eastAsia"/>
        </w:rPr>
        <w:t xml:space="preserve"> Jan</w:t>
      </w:r>
      <w:r w:rsidRPr="00F35E3A">
        <w:t>.</w:t>
      </w:r>
      <w:r w:rsidRPr="00F35E3A">
        <w:rPr>
          <w:rFonts w:hint="eastAsia"/>
        </w:rPr>
        <w:t xml:space="preserve"> 18</w:t>
      </w:r>
      <w:r w:rsidRPr="00F35E3A">
        <w:t xml:space="preserve"> 2020</w:t>
      </w:r>
      <w:r w:rsidRPr="00F35E3A">
        <w:rPr>
          <w:rFonts w:hint="eastAsia"/>
        </w:rPr>
        <w:t xml:space="preserve"> </w:t>
      </w:r>
      <w:r w:rsidRPr="00F35E3A">
        <w:t>and</w:t>
      </w:r>
      <w:r w:rsidRPr="00F35E3A">
        <w:rPr>
          <w:rFonts w:hint="eastAsia"/>
        </w:rPr>
        <w:t xml:space="preserve"> </w:t>
      </w:r>
      <w:r w:rsidRPr="00F35E3A">
        <w:t>Mar.</w:t>
      </w:r>
      <w:r w:rsidRPr="00F35E3A">
        <w:rPr>
          <w:rFonts w:hint="eastAsia"/>
        </w:rPr>
        <w:t xml:space="preserve"> </w:t>
      </w:r>
      <w:r w:rsidRPr="00F35E3A">
        <w:t>5</w:t>
      </w:r>
      <w:r w:rsidRPr="00F35E3A">
        <w:rPr>
          <w:rFonts w:hint="eastAsia"/>
        </w:rPr>
        <w:t>, 2020</w:t>
      </w:r>
      <w:r w:rsidRPr="00F35E3A">
        <w:t xml:space="preserve"> in Zhuhai, China</w:t>
      </w:r>
      <w:r w:rsidRPr="00F35E3A">
        <w:rPr>
          <w:rFonts w:hint="eastAsia"/>
        </w:rPr>
        <w:t xml:space="preserve"> were recruited in </w:t>
      </w:r>
      <w:r w:rsidRPr="00F35E3A">
        <w:t>a</w:t>
      </w:r>
      <w:r w:rsidRPr="00F35E3A">
        <w:rPr>
          <w:rFonts w:hint="eastAsia"/>
        </w:rPr>
        <w:t xml:space="preserve"> retrospective, single-cent</w:t>
      </w:r>
      <w:r w:rsidRPr="00F35E3A">
        <w:t>er</w:t>
      </w:r>
      <w:r w:rsidRPr="00F35E3A">
        <w:rPr>
          <w:rFonts w:hint="eastAsia"/>
        </w:rPr>
        <w:t xml:space="preserve"> study. </w:t>
      </w:r>
      <w:r w:rsidRPr="00F35E3A">
        <w:t>A patient</w:t>
      </w:r>
      <w:r w:rsidRPr="00F35E3A">
        <w:rPr>
          <w:rFonts w:hint="eastAsia"/>
        </w:rPr>
        <w:t xml:space="preserve"> </w:t>
      </w:r>
      <w:r w:rsidRPr="00F35E3A">
        <w:t>was confirmed as positive by</w:t>
      </w:r>
      <w:r w:rsidRPr="00F35E3A">
        <w:rPr>
          <w:rFonts w:hint="eastAsia"/>
        </w:rPr>
        <w:t xml:space="preserve"> </w:t>
      </w:r>
      <w:r w:rsidRPr="00F35E3A">
        <w:t>high-throughput sequencing or real-time reverse-transcriptase</w:t>
      </w:r>
      <w:r w:rsidRPr="00F35E3A">
        <w:rPr>
          <w:rFonts w:hint="eastAsia"/>
        </w:rPr>
        <w:t xml:space="preserve"> </w:t>
      </w:r>
      <w:r w:rsidRPr="00F35E3A">
        <w:t xml:space="preserve">polymerase-chain-reaction (RT-PCR) assay of nasal and pharyngeal swab specimens. The RT-PCR test kits were manufactured by Shanghai </w:t>
      </w:r>
      <w:proofErr w:type="spellStart"/>
      <w:r w:rsidRPr="00F35E3A">
        <w:t>Zhijiang</w:t>
      </w:r>
      <w:proofErr w:type="spellEnd"/>
      <w:r w:rsidRPr="00F35E3A">
        <w:t xml:space="preserve"> Biotechnology Co. (Shanghai, China). </w:t>
      </w:r>
      <w:r w:rsidRPr="00F35E3A">
        <w:rPr>
          <w:rFonts w:hint="eastAsia"/>
        </w:rPr>
        <w:t xml:space="preserve">This study was approved by the ethics </w:t>
      </w:r>
      <w:r w:rsidRPr="00F35E3A">
        <w:t>committee</w:t>
      </w:r>
      <w:r w:rsidRPr="00F35E3A">
        <w:rPr>
          <w:rFonts w:hint="eastAsia"/>
        </w:rPr>
        <w:t xml:space="preserve"> of the </w:t>
      </w:r>
      <w:r w:rsidRPr="00F35E3A">
        <w:t xml:space="preserve">Fifth Affiliated </w:t>
      </w:r>
      <w:r w:rsidRPr="00F35E3A">
        <w:rPr>
          <w:rFonts w:hint="eastAsia"/>
        </w:rPr>
        <w:t>hospital</w:t>
      </w:r>
      <w:r w:rsidRPr="00F35E3A">
        <w:t xml:space="preserve"> of Sun </w:t>
      </w:r>
      <w:proofErr w:type="spellStart"/>
      <w:r w:rsidRPr="00F35E3A">
        <w:t>Yat</w:t>
      </w:r>
      <w:proofErr w:type="spellEnd"/>
      <w:r w:rsidRPr="00F35E3A">
        <w:t>-Sen University</w:t>
      </w:r>
      <w:r w:rsidRPr="00F35E3A">
        <w:rPr>
          <w:rFonts w:hint="eastAsia"/>
        </w:rPr>
        <w:t xml:space="preserve"> and the requirement for informed consent was waive</w:t>
      </w:r>
      <w:r w:rsidRPr="00F35E3A">
        <w:t>d. T</w:t>
      </w:r>
      <w:r w:rsidRPr="00F35E3A">
        <w:rPr>
          <w:rFonts w:hint="eastAsia"/>
        </w:rPr>
        <w:t>he</w:t>
      </w:r>
      <w:r w:rsidRPr="00F35E3A">
        <w:t xml:space="preserve"> private</w:t>
      </w:r>
      <w:r w:rsidRPr="00F35E3A">
        <w:rPr>
          <w:rFonts w:hint="eastAsia"/>
        </w:rPr>
        <w:t xml:space="preserve"> </w:t>
      </w:r>
      <w:r w:rsidRPr="00F35E3A">
        <w:t>information of patients was anonymized by the investigators after data collection. T</w:t>
      </w:r>
      <w:r w:rsidRPr="00F35E3A">
        <w:rPr>
          <w:rFonts w:hint="eastAsia"/>
        </w:rPr>
        <w:t>he</w:t>
      </w:r>
      <w:r w:rsidRPr="00F35E3A">
        <w:t xml:space="preserve"> inclusion criteria were: (a) patients with positive n</w:t>
      </w:r>
      <w:r w:rsidRPr="00F35E3A">
        <w:rPr>
          <w:rFonts w:hint="eastAsia"/>
        </w:rPr>
        <w:t>ovel</w:t>
      </w:r>
      <w:r w:rsidRPr="00F35E3A">
        <w:t xml:space="preserve"> coronavirus nucleic acid antibody</w:t>
      </w:r>
      <w:r w:rsidRPr="00F35E3A">
        <w:rPr>
          <w:rFonts w:hint="eastAsia"/>
        </w:rPr>
        <w:t xml:space="preserve"> test</w:t>
      </w:r>
      <w:r w:rsidRPr="00F35E3A">
        <w:t xml:space="preserve"> and confirmed by the Centers for Disease Control (CDC); (b) age &gt;=14</w:t>
      </w:r>
      <w:r w:rsidRPr="00F35E3A">
        <w:rPr>
          <w:rFonts w:hint="eastAsia"/>
        </w:rPr>
        <w:t>.</w:t>
      </w:r>
      <w:r w:rsidRPr="00F35E3A">
        <w:t xml:space="preserve"> Patients with comorbidities of other respiratory diseases cardiovascular diseases, diabetes, and cancers were excluded. </w:t>
      </w:r>
    </w:p>
    <w:p w14:paraId="31724C79" w14:textId="51E93647" w:rsidR="00F35E3A" w:rsidRPr="00F35E3A" w:rsidRDefault="00F35E3A" w:rsidP="00F35E3A">
      <w:pPr>
        <w:pStyle w:val="MDPI22heading2"/>
        <w:spacing w:before="240"/>
      </w:pPr>
      <w:r>
        <w:t>2</w:t>
      </w:r>
      <w:r w:rsidRPr="001F31D1">
        <w:t>.</w:t>
      </w:r>
      <w:r>
        <w:t>2</w:t>
      </w:r>
      <w:r w:rsidRPr="001F31D1">
        <w:t xml:space="preserve">. </w:t>
      </w:r>
      <w:r w:rsidRPr="00F35E3A">
        <w:t>Clinical Data Collection</w:t>
      </w:r>
    </w:p>
    <w:p w14:paraId="5AEAA640" w14:textId="33733775" w:rsidR="00F35E3A" w:rsidRDefault="00F35E3A" w:rsidP="00F35E3A">
      <w:pPr>
        <w:pStyle w:val="MDPI31text"/>
      </w:pPr>
      <w:r w:rsidRPr="00F35E3A">
        <w:t xml:space="preserve">Clinical data was collected by chart review. </w:t>
      </w:r>
      <w:r w:rsidR="006A130B">
        <w:t>The p</w:t>
      </w:r>
      <w:r w:rsidRPr="00F35E3A">
        <w:t xml:space="preserve">atients were classified into four types according to patients’ most severe conditions, using the Diagnosis and Treatment Plan of COVID-19 issued by National Health Commission (7th ed.): (1) Mild type: minimal clinical symptoms without pneumonia in imaging; (2) Regular type: fever, respiratory and other symptoms with pneumonia in imaging; (3) Severe type: respiratory distress, respiratory rate </w:t>
      </w:r>
      <w:r w:rsidRPr="00F35E3A">
        <w:rPr>
          <w:rFonts w:hint="eastAsia"/>
        </w:rPr>
        <w:t>≥</w:t>
      </w:r>
      <w:r w:rsidRPr="00F35E3A">
        <w:t xml:space="preserve"> 30 times/min; in resting state, oxygen saturation </w:t>
      </w:r>
      <w:r w:rsidRPr="00F35E3A">
        <w:rPr>
          <w:rFonts w:hint="eastAsia"/>
        </w:rPr>
        <w:t>≤</w:t>
      </w:r>
      <w:r w:rsidRPr="00F35E3A">
        <w:t xml:space="preserve"> 93%; PaO2/FiO2 </w:t>
      </w:r>
      <w:r w:rsidRPr="00F35E3A">
        <w:rPr>
          <w:rFonts w:hint="eastAsia"/>
        </w:rPr>
        <w:t xml:space="preserve">≤ </w:t>
      </w:r>
      <w:r w:rsidRPr="00F35E3A">
        <w:t xml:space="preserve">300mmHg; (4) Critical type: respiratory failure requiring mechanical ventilation, shock and other organ failure requiring ICU monitoring and treatment </w:t>
      </w:r>
      <w:r w:rsidRPr="00F35E3A">
        <w:fldChar w:fldCharType="begin"/>
      </w:r>
      <w:r w:rsidR="00755DDF">
        <w:instrText xml:space="preserve"> ADDIN EN.CITE &lt;EndNote&gt;&lt;Cite&gt;&lt;Author&gt;National Health Commission&lt;/Author&gt;&lt;Year&gt;2020&lt;/Year&gt;&lt;RecNum&gt;27&lt;/RecNum&gt;&lt;DisplayText&gt;&lt;style size="10"&gt;[21]&lt;/style&gt;&lt;/DisplayText&gt;&lt;record&gt;&lt;rec-number&gt;27&lt;/rec-number&gt;&lt;foreign-keys&gt;&lt;key app="EN" db-id="a0rsa0exqpvt2ler9znpxfw9sz20fspvr990" timestamp="1611410853"&gt;27&lt;/key&gt;&lt;/foreign-keys&gt;&lt;ref-type name="Journal Article"&gt;17&lt;/ref-type&gt;&lt;contributors&gt;&lt;authors&gt;&lt;author&gt;National Health Commission, National Administration of Traditional Chinese Medicine&lt;/author&gt;&lt;/authors&gt;&lt;/contributors&gt;&lt;titles&gt;&lt;title&gt;Translation: Diagnosis and Treatment Protocol for Novel Coronavirus Pneumonia (Trial Version 7)&lt;/title&gt;&lt;secondary-title&gt;Infectious Microbes &amp;amp; Diseases&lt;/secondary-title&gt;&lt;/titles&gt;&lt;periodical&gt;&lt;full-title&gt;Infectious Microbes &amp;amp; Diseases&lt;/full-title&gt;&lt;/periodical&gt;&lt;pages&gt;6&lt;/pages&gt;&lt;volume&gt;2&lt;/volume&gt;&lt;number&gt;2&lt;/number&gt;&lt;section&gt;48&lt;/section&gt;&lt;dates&gt;&lt;year&gt;2020&lt;/year&gt;&lt;/dates&gt;&lt;isbn&gt;2641-5917&lt;/isbn&gt;&lt;urls&gt;&lt;related-urls&gt;&lt;url&gt;https://journals.lww.com/imd/Fulltext/2020/06000/Translation__Diagnosis_and_Treatment_Protocol_for.3.aspx&lt;/url&gt;&lt;/related-urls&gt;&lt;/urls&gt;&lt;electronic-resource-num&gt;10.1097/IM9.0000000000000022&lt;/electronic-resource-num&gt;&lt;/record&gt;&lt;/Cite&gt;&lt;/EndNote&gt;</w:instrText>
      </w:r>
      <w:r w:rsidRPr="00F35E3A">
        <w:fldChar w:fldCharType="separate"/>
      </w:r>
      <w:r w:rsidR="00755DDF">
        <w:rPr>
          <w:noProof/>
        </w:rPr>
        <w:t>[21]</w:t>
      </w:r>
      <w:r w:rsidRPr="00F35E3A">
        <w:fldChar w:fldCharType="end"/>
      </w:r>
      <w:r w:rsidRPr="00F35E3A">
        <w:t>.</w:t>
      </w:r>
    </w:p>
    <w:p w14:paraId="2E656034" w14:textId="2FDED5F8" w:rsidR="00F35E3A" w:rsidRPr="00F35E3A" w:rsidRDefault="00F35E3A" w:rsidP="00F35E3A">
      <w:pPr>
        <w:pStyle w:val="MDPI22heading2"/>
        <w:spacing w:before="240"/>
      </w:pPr>
      <w:r>
        <w:t>2</w:t>
      </w:r>
      <w:r w:rsidRPr="001F31D1">
        <w:t>.</w:t>
      </w:r>
      <w:r>
        <w:t>3</w:t>
      </w:r>
      <w:r w:rsidRPr="001F31D1">
        <w:t xml:space="preserve">. </w:t>
      </w:r>
      <w:r w:rsidRPr="00F35E3A">
        <w:t>CT Imaging Protocol</w:t>
      </w:r>
    </w:p>
    <w:p w14:paraId="13E8F497" w14:textId="0332FA5E" w:rsidR="00F35E3A" w:rsidRDefault="00F35E3A" w:rsidP="00F35E3A">
      <w:pPr>
        <w:pStyle w:val="MDPI31text"/>
      </w:pPr>
      <w:r w:rsidRPr="00F35E3A">
        <w:t xml:space="preserve">All scans were performed with patients in the supine position during end-inspiration without intravenous contrast on three CT scanners: </w:t>
      </w:r>
      <w:proofErr w:type="spellStart"/>
      <w:r w:rsidRPr="00F35E3A">
        <w:t>uCT</w:t>
      </w:r>
      <w:proofErr w:type="spellEnd"/>
      <w:r w:rsidRPr="00F35E3A">
        <w:t xml:space="preserve"> 760, </w:t>
      </w:r>
      <w:proofErr w:type="spellStart"/>
      <w:r w:rsidRPr="00F35E3A">
        <w:t>uMI</w:t>
      </w:r>
      <w:proofErr w:type="spellEnd"/>
      <w:r w:rsidRPr="00F35E3A">
        <w:t xml:space="preserve"> 780 scanners (United Imaging; Shanghai, China) and Precision 32 (CAMPO Imaging; Shenyang, China). Images were obtained from the apex to lung bases</w:t>
      </w:r>
      <w:r w:rsidRPr="00F35E3A">
        <w:rPr>
          <w:rFonts w:hint="eastAsia"/>
        </w:rPr>
        <w:t>,</w:t>
      </w:r>
      <w:r w:rsidRPr="00F35E3A">
        <w:t xml:space="preserve"> using a standard dose protocol, reconstructed at 1.0 mm / 1.1 mm slice thickness, with 0.7 mm increment, 512 mm × 512 mm and a sharp reconstruction kernel. The lung window width and level settings were 1500 Hounsfield units (HU) and -600 HU. </w:t>
      </w:r>
    </w:p>
    <w:p w14:paraId="55BB9900" w14:textId="5137DDE6" w:rsidR="00F35E3A" w:rsidRDefault="00F35E3A" w:rsidP="00F35E3A">
      <w:pPr>
        <w:pStyle w:val="MDPI22heading2"/>
        <w:spacing w:before="240"/>
      </w:pPr>
      <w:r>
        <w:t>2</w:t>
      </w:r>
      <w:r w:rsidRPr="001F31D1">
        <w:t>.</w:t>
      </w:r>
      <w:r>
        <w:t>4</w:t>
      </w:r>
      <w:r w:rsidRPr="001F31D1">
        <w:t xml:space="preserve">. </w:t>
      </w:r>
      <w:r w:rsidRPr="00F35E3A">
        <w:t>CT Image Analysis</w:t>
      </w:r>
    </w:p>
    <w:p w14:paraId="0A95D3CB" w14:textId="78C1CC0D" w:rsidR="00F35E3A" w:rsidRDefault="00F35E3A" w:rsidP="00F35E3A">
      <w:pPr>
        <w:pStyle w:val="MDPI23heading3"/>
      </w:pPr>
      <w:r>
        <w:t xml:space="preserve">2.4.1. </w:t>
      </w:r>
      <w:proofErr w:type="spellStart"/>
      <w:r w:rsidRPr="00F35E3A">
        <w:t>CTscore</w:t>
      </w:r>
      <w:proofErr w:type="spellEnd"/>
      <w:r w:rsidRPr="00F35E3A">
        <w:t xml:space="preserve"> from Visual Quantitative Evaluation</w:t>
      </w:r>
    </w:p>
    <w:p w14:paraId="6582B9F4" w14:textId="0790860C" w:rsidR="00F35E3A" w:rsidRDefault="00F35E3A" w:rsidP="00F35E3A">
      <w:pPr>
        <w:pStyle w:val="MDPI31text"/>
      </w:pPr>
      <w:r w:rsidRPr="00F35E3A">
        <w:t xml:space="preserve">The </w:t>
      </w:r>
      <w:proofErr w:type="spellStart"/>
      <w:r w:rsidRPr="00F35E3A">
        <w:t>CTscore</w:t>
      </w:r>
      <w:proofErr w:type="spellEnd"/>
      <w:r w:rsidRPr="00F35E3A">
        <w:t xml:space="preserve"> was obtained by visual quantitative evaluation of acute lung inflammatory lesion on CT images. In each lobe, the score was calculated from the percentage of total lesion areas as 0 (0%), 1 (1–25%), 2 (26–50%), 3 (51–75%), or 4 (76–100%). For each subject, by adding the scores of five lung lobes, the total severity score (</w:t>
      </w:r>
      <w:proofErr w:type="spellStart"/>
      <w:r w:rsidRPr="00F35E3A">
        <w:t>CTscore</w:t>
      </w:r>
      <w:proofErr w:type="spellEnd"/>
      <w:r w:rsidRPr="00F35E3A">
        <w:t xml:space="preserve">) ranged from 0 to 20 </w:t>
      </w:r>
      <w:r w:rsidRPr="00F35E3A">
        <w:fldChar w:fldCharType="begin"/>
      </w:r>
      <w:r w:rsidR="00755DDF">
        <w:instrText xml:space="preserve"> ADDIN EN.CITE &lt;EndNote&gt;&lt;Cite&gt;&lt;Author&gt;Li&lt;/Author&gt;&lt;Year&gt;2020&lt;/Year&gt;&lt;RecNum&gt;28&lt;/RecNum&gt;&lt;DisplayText&gt;&lt;style size="10"&gt;[22]&lt;/style&gt;&lt;/DisplayText&gt;&lt;record&gt;&lt;rec-number&gt;28&lt;/rec-number&gt;&lt;foreign-keys&gt;&lt;key app="EN" db-id="a0rsa0exqpvt2ler9znpxfw9sz20fspvr990" timestamp="1611415808"&gt;28&lt;/key&gt;&lt;/foreign-keys&gt;&lt;ref-type name="Journal Article"&gt;17&lt;/ref-type&gt;&lt;contributors&gt;&lt;authors&gt;&lt;author&gt;Li, Kunwei&lt;/author&gt;&lt;author&gt;Fang, Yijie&lt;/author&gt;&lt;author&gt;Li, Wenjuan&lt;/author&gt;&lt;author&gt;Pan, Cunxue&lt;/author&gt;&lt;author&gt;Qin, Peixin&lt;/author&gt;&lt;author&gt;Zhong, Yinghua&lt;/author&gt;&lt;author&gt;Liu, Xueguo&lt;/author&gt;&lt;author&gt;Huang, Mingqian&lt;/author&gt;&lt;author&gt;Liao, Yuting&lt;/author&gt;&lt;author&gt;Li, Shaolin&lt;/author&gt;&lt;/authors&gt;&lt;/contributors&gt;&lt;titles&gt;&lt;title&gt;CT image visual quantitative evaluation and clinical classification of coronavirus disease (COVID-19)&lt;/title&gt;&lt;secondary-title&gt;European Radiology&lt;/secondary-title&gt;&lt;/titles&gt;&lt;periodical&gt;&lt;full-title&gt;European Radiology&lt;/full-title&gt;&lt;/periodical&gt;&lt;pages&gt;4407-4416&lt;/pages&gt;&lt;volume&gt;30&lt;/volume&gt;&lt;number&gt;8&lt;/number&gt;&lt;dates&gt;&lt;year&gt;2020&lt;/year&gt;&lt;pub-dates&gt;&lt;date&gt;2020/08/01&lt;/date&gt;&lt;/pub-dates&gt;&lt;/dates&gt;&lt;isbn&gt;1432-1084&lt;/isbn&gt;&lt;urls&gt;&lt;related-urls&gt;&lt;url&gt;https://doi.org/10.1007/s00330-020-06817-6&lt;/url&gt;&lt;/related-urls&gt;&lt;/urls&gt;&lt;electronic-resource-num&gt;10.1007/s00330-020-06817-6&lt;/electronic-resource-num&gt;&lt;/record&gt;&lt;/Cite&gt;&lt;/EndNote&gt;</w:instrText>
      </w:r>
      <w:r w:rsidRPr="00F35E3A">
        <w:fldChar w:fldCharType="separate"/>
      </w:r>
      <w:r w:rsidR="00755DDF">
        <w:rPr>
          <w:noProof/>
        </w:rPr>
        <w:t>[22]</w:t>
      </w:r>
      <w:r w:rsidRPr="00F35E3A">
        <w:fldChar w:fldCharType="end"/>
      </w:r>
      <w:r w:rsidRPr="00F35E3A">
        <w:t xml:space="preserve">. </w:t>
      </w:r>
    </w:p>
    <w:p w14:paraId="1129E580" w14:textId="2239AB77" w:rsidR="00F35E3A" w:rsidRPr="00F35E3A" w:rsidRDefault="00F35E3A" w:rsidP="006A130B">
      <w:pPr>
        <w:pStyle w:val="MDPI23heading3"/>
      </w:pPr>
      <w:r>
        <w:t xml:space="preserve">2.4.2. </w:t>
      </w:r>
      <w:r w:rsidRPr="00F35E3A">
        <w:t>MT-HRNet-3d Neural Network for Lesion Volume Measurement</w:t>
      </w:r>
    </w:p>
    <w:p w14:paraId="732C3BCB" w14:textId="4FA72D78" w:rsidR="00F35E3A" w:rsidRPr="00F35E3A" w:rsidRDefault="00F35E3A" w:rsidP="00F35E3A">
      <w:pPr>
        <w:pStyle w:val="MDPI31text"/>
      </w:pPr>
      <w:r w:rsidRPr="00F35E3A">
        <w:t>The l</w:t>
      </w:r>
      <w:r w:rsidRPr="00F35E3A">
        <w:rPr>
          <w:rFonts w:hint="eastAsia"/>
        </w:rPr>
        <w:t xml:space="preserve">esion volume was calculated based on </w:t>
      </w:r>
      <w:r w:rsidRPr="00F35E3A">
        <w:t xml:space="preserve">an </w:t>
      </w:r>
      <w:r w:rsidRPr="00F35E3A">
        <w:rPr>
          <w:rFonts w:hint="eastAsia"/>
        </w:rPr>
        <w:t xml:space="preserve">AI algorithm which was developed by HY Medical Technology </w:t>
      </w:r>
      <w:proofErr w:type="spellStart"/>
      <w:r w:rsidRPr="00F35E3A">
        <w:rPr>
          <w:rFonts w:hint="eastAsia"/>
        </w:rPr>
        <w:t>Co.</w:t>
      </w:r>
      <w:proofErr w:type="gramStart"/>
      <w:r w:rsidRPr="00F35E3A">
        <w:rPr>
          <w:rFonts w:hint="eastAsia"/>
        </w:rPr>
        <w:t>,Ltd</w:t>
      </w:r>
      <w:proofErr w:type="spellEnd"/>
      <w:proofErr w:type="gramEnd"/>
      <w:r w:rsidRPr="00F35E3A">
        <w:t xml:space="preserve"> </w:t>
      </w:r>
      <w:r w:rsidRPr="00F35E3A">
        <w:rPr>
          <w:rFonts w:hint="eastAsia"/>
        </w:rPr>
        <w:t>(</w:t>
      </w:r>
      <w:r w:rsidRPr="00F35E3A">
        <w:t>Beijing, China)</w:t>
      </w:r>
      <w:r w:rsidRPr="00F35E3A">
        <w:rPr>
          <w:rFonts w:hint="eastAsia"/>
        </w:rPr>
        <w:t>.</w:t>
      </w:r>
      <w:r w:rsidR="001B35E4">
        <w:t xml:space="preserve"> </w:t>
      </w:r>
      <w:r w:rsidRPr="00F35E3A">
        <w:rPr>
          <w:rFonts w:hint="eastAsia"/>
        </w:rPr>
        <w:t xml:space="preserve">The main neural network framework is </w:t>
      </w:r>
      <w:r w:rsidRPr="00F35E3A">
        <w:t>detailed in Fig</w:t>
      </w:r>
      <w:r w:rsidR="003D5A6D">
        <w:t>ure</w:t>
      </w:r>
      <w:r w:rsidRPr="00F35E3A">
        <w:t xml:space="preserve"> 1.</w:t>
      </w:r>
    </w:p>
    <w:p w14:paraId="02FEE046" w14:textId="06ABBDDC" w:rsidR="00F35E3A" w:rsidRPr="00F35E3A" w:rsidRDefault="00F35E3A" w:rsidP="00F35E3A">
      <w:pPr>
        <w:pStyle w:val="MDPI31text"/>
      </w:pPr>
      <w:r w:rsidRPr="00F35E3A">
        <w:t xml:space="preserve">The original high-resolution network, named HRNetV1 </w:t>
      </w:r>
      <w:r w:rsidRPr="00F35E3A">
        <w:fldChar w:fldCharType="begin"/>
      </w:r>
      <w:r w:rsidR="00755DDF">
        <w:instrText xml:space="preserve"> ADDIN EN.CITE &lt;EndNote&gt;&lt;Cite&gt;&lt;Author&gt;Sun&lt;/Author&gt;&lt;Year&gt;2019&lt;/Year&gt;&lt;RecNum&gt;29&lt;/RecNum&gt;&lt;DisplayText&gt;&lt;style size="10"&gt;[23]&lt;/style&gt;&lt;/DisplayText&gt;&lt;record&gt;&lt;rec-number&gt;29&lt;/rec-number&gt;&lt;foreign-keys&gt;&lt;key app="EN" db-id="a0rsa0exqpvt2ler9znpxfw9sz20fspvr990" timestamp="1611416114"&gt;29&lt;/key&gt;&lt;/foreign-keys&gt;&lt;ref-type name="Conference Proceedings"&gt;10&lt;/ref-type&gt;&lt;contributors&gt;&lt;authors&gt;&lt;author&gt;Sun, Ke&lt;/author&gt;&lt;author&gt;Xiao, Bin&lt;/author&gt;&lt;author&gt;Liu, Dong&lt;/author&gt;&lt;author&gt;Wang, Jingdong&lt;/author&gt;&lt;/authors&gt;&lt;/contributors&gt;&lt;titles&gt;&lt;title&gt;Deep High-Resolution Representation Learning for Human Pose Estimation&lt;/title&gt;&lt;secondary-title&gt;2019 IEEE/CVF Conference on Computer Vision and Pattern Recognition (CVPR)&lt;/secondary-title&gt;&lt;alt-title&gt;2019 IEEE/CVF Conference on Computer Vision and Pattern Recognition (CVPR)&lt;/alt-title&gt;&lt;/titles&gt;&lt;pages&gt;5686-5696&lt;/pages&gt;&lt;keywords&gt;&lt;keyword&gt;image fusion&lt;/keyword&gt;&lt;keyword&gt;image representation&lt;/keyword&gt;&lt;keyword&gt;image resolution&lt;/keyword&gt;&lt;keyword&gt;learning (artificial intelligence)&lt;/keyword&gt;&lt;keyword&gt;neural nets&lt;/keyword&gt;&lt;keyword&gt;object tracking&lt;/keyword&gt;&lt;keyword&gt;pose estimation&lt;/keyword&gt;&lt;keyword&gt;high-to-low resolution network&lt;/keyword&gt;&lt;keyword&gt;high-resolution subnetwork&lt;/keyword&gt;&lt;keyword&gt;high-to-low resolution representations&lt;/keyword&gt;&lt;keyword&gt;low-resolution representations&lt;/keyword&gt;&lt;keyword&gt;deep high-resolution representation learning&lt;/keyword&gt;&lt;keyword&gt;human pose estimation problem&lt;/keyword&gt;&lt;keyword&gt;mutliresolution subnetworks&lt;/keyword&gt;&lt;keyword&gt;multiscale fusions&lt;/keyword&gt;&lt;keyword&gt;COCO keypoint detection dataset&lt;/keyword&gt;&lt;keyword&gt;MPII Human Pose dataset&lt;/keyword&gt;&lt;keyword&gt;pose tracking&lt;/keyword&gt;&lt;keyword&gt;PoseTrack dataset&lt;/keyword&gt;&lt;keyword&gt;Face&lt;/keyword&gt;&lt;keyword&gt;Gesture&lt;/keyword&gt;&lt;keyword&gt;and Body Pose&lt;/keyword&gt;&lt;/keywords&gt;&lt;dates&gt;&lt;year&gt;2019&lt;/year&gt;&lt;pub-dates&gt;&lt;date&gt;15-20 June 2019&lt;/date&gt;&lt;/pub-dates&gt;&lt;/dates&gt;&lt;isbn&gt;2575-7075&lt;/isbn&gt;&lt;urls&gt;&lt;/urls&gt;&lt;electronic-resource-num&gt;10.1109/CVPR.2019.00584&lt;/electronic-resource-num&gt;&lt;/record&gt;&lt;/Cite&gt;&lt;/EndNote&gt;</w:instrText>
      </w:r>
      <w:r w:rsidRPr="00F35E3A">
        <w:fldChar w:fldCharType="separate"/>
      </w:r>
      <w:r w:rsidR="00755DDF">
        <w:rPr>
          <w:noProof/>
        </w:rPr>
        <w:t>[23]</w:t>
      </w:r>
      <w:r w:rsidRPr="00F35E3A">
        <w:fldChar w:fldCharType="end"/>
      </w:r>
      <w:r w:rsidRPr="00F35E3A">
        <w:t xml:space="preserve">, maintains high-resolution representations by exchanging information across multi-resolution subnetworks. HRNetV2 </w:t>
      </w:r>
      <w:r w:rsidRPr="00F35E3A">
        <w:fldChar w:fldCharType="begin"/>
      </w:r>
      <w:r w:rsidR="00755DDF">
        <w:instrText xml:space="preserve"> ADDIN EN.CITE &lt;EndNote&gt;&lt;Cite&gt;&lt;Author&gt;Sun&lt;/Author&gt;&lt;Year&gt;2019&lt;/Year&gt;&lt;RecNum&gt;30&lt;/RecNum&gt;&lt;DisplayText&gt;&lt;style size="10"&gt;[24]&lt;/style&gt;&lt;/DisplayText&gt;&lt;record&gt;&lt;rec-number&gt;30&lt;/rec-number&gt;&lt;foreign-keys&gt;&lt;key app="EN" db-id="a0rsa0exqpvt2ler9znpxfw9sz20fspvr990" timestamp="1611416365"&gt;30&lt;/key&gt;&lt;/foreign-keys&gt;&lt;ref-type name="Journal Article"&gt;17&lt;/ref-type&gt;&lt;contributors&gt;&lt;authors&gt;&lt;author&gt;Sun, Ke&lt;/author&gt;&lt;author&gt;Zhao, Yang&lt;/author&gt;&lt;author&gt;Jiang, Borui&lt;/author&gt;&lt;author&gt;Cheng, Tianheng&lt;/author&gt;&lt;author&gt;Xiao, Bin&lt;/author&gt;&lt;author&gt;Liu, Dong&lt;/author&gt;&lt;author&gt;Mu, Yadong&lt;/author&gt;&lt;author&gt;Wang, Xinggang&lt;/author&gt;&lt;author&gt;Liu, Wenyu&lt;/author&gt;&lt;author&gt;Wang, Jingdong %J arXiv preprint arXiv:.04514&lt;/author&gt;&lt;/authors&gt;&lt;/contributors&gt;&lt;titles&gt;&lt;title&gt;High-resolution representations for labeling pixels and regions&lt;/title&gt;&lt;/titles&gt;&lt;dates&gt;&lt;year&gt;2019&lt;/year&gt;&lt;/dates&gt;&lt;urls&gt;&lt;/urls&gt;&lt;/record&gt;&lt;/Cite&gt;&lt;/EndNote&gt;</w:instrText>
      </w:r>
      <w:r w:rsidRPr="00F35E3A">
        <w:fldChar w:fldCharType="separate"/>
      </w:r>
      <w:r w:rsidR="00755DDF">
        <w:rPr>
          <w:noProof/>
        </w:rPr>
        <w:t>[24]</w:t>
      </w:r>
      <w:r w:rsidRPr="00F35E3A">
        <w:fldChar w:fldCharType="end"/>
      </w:r>
      <w:r w:rsidRPr="00F35E3A">
        <w:t xml:space="preserve"> explores the representations from </w:t>
      </w:r>
      <w:bookmarkStart w:id="0" w:name="_Hlk36034391"/>
      <w:r w:rsidRPr="00F35E3A">
        <w:t>all the high-to-low resolution</w:t>
      </w:r>
      <w:bookmarkEnd w:id="0"/>
      <w:r w:rsidRPr="00F35E3A">
        <w:t xml:space="preserve"> parallel convolutions other than only the high-resolution representations in HRNetV1, which adds a small overhead and leads to stronger high-resolution representations. To achieve the three-dimensional (3d) medical image classification and segmentation, we modified the existing networks and built a 3d high-resolution network, named MT-HRNet-3d (3d Multi-Task High-Resolution Network). </w:t>
      </w:r>
    </w:p>
    <w:p w14:paraId="50B6EEC6" w14:textId="3ACEA9DB" w:rsidR="00993C05" w:rsidRDefault="00F35E3A" w:rsidP="00993C05">
      <w:pPr>
        <w:pStyle w:val="MDPI31text"/>
      </w:pPr>
      <w:r w:rsidRPr="00F35E3A">
        <w:lastRenderedPageBreak/>
        <w:t>As shown in Fig</w:t>
      </w:r>
      <w:r w:rsidR="003D5A6D">
        <w:t>ure</w:t>
      </w:r>
      <w:r w:rsidRPr="00F35E3A">
        <w:t>. 1, the MT-HRNet-3d network is composed of a simple stem, a main body, as well as the segmentation and classification subnets. The simple stem consists of one 2-strided convolutions decreasing the resolution, remaining the scale of the highest resolution at 2. The main body consists of four stages of parallel high-to-low resolution subnetworks, outputting the high-to-low resolution feature maps through repeatedly fusing the representations produced by the high-to-low subnetworks. With segmentation and classification subnets, the network is targeted for the 3d medical image classification and segmentation. In this study, we used the 3d lesion volume reconstructed from segmented masks of lesions</w:t>
      </w:r>
      <w:r w:rsidR="00BB0F99">
        <w:t xml:space="preserve"> (i.e., the output of segmentation subnet)</w:t>
      </w:r>
      <w:r w:rsidRPr="00F35E3A">
        <w:t xml:space="preserve">, as </w:t>
      </w:r>
      <w:r w:rsidR="00BB0F99">
        <w:t xml:space="preserve">an </w:t>
      </w:r>
      <w:r w:rsidRPr="00F35E3A">
        <w:t xml:space="preserve">input for </w:t>
      </w:r>
      <w:r w:rsidR="0066037D">
        <w:t xml:space="preserve">the </w:t>
      </w:r>
      <w:r w:rsidRPr="00F35E3A">
        <w:t xml:space="preserve">machine learning algorithm </w:t>
      </w:r>
      <w:r w:rsidR="00BB0F99">
        <w:t>of</w:t>
      </w:r>
      <w:r w:rsidRPr="00F35E3A">
        <w:t xml:space="preserve"> severity classification. </w:t>
      </w:r>
      <w:r w:rsidR="00194E31" w:rsidRPr="00F35E3A">
        <w:t>The segmentation subset had been trained and validated based on the consensus manual segmentation results of three radiological experts as the gold standard.</w:t>
      </w:r>
    </w:p>
    <w:p w14:paraId="14F2F81A" w14:textId="77777777" w:rsidR="00993C05" w:rsidRDefault="00993C05" w:rsidP="00993C05">
      <w:pPr>
        <w:pStyle w:val="MDPI52figure"/>
        <w:ind w:left="2608"/>
        <w:jc w:val="left"/>
        <w:rPr>
          <w:b/>
        </w:rPr>
      </w:pPr>
      <w:r>
        <w:rPr>
          <w:noProof/>
          <w:lang w:val="en-GB" w:eastAsia="en-GB" w:bidi="ar-SA"/>
        </w:rPr>
        <w:drawing>
          <wp:inline distT="0" distB="0" distL="0" distR="0" wp14:anchorId="41FD66E8" wp14:editId="3161B483">
            <wp:extent cx="5094006" cy="1283479"/>
            <wp:effectExtent l="0" t="0" r="0" b="0"/>
            <wp:docPr id="11" name="Picture 11"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10;&#10;Description automatically generated with medium confidenc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48069" cy="1297101"/>
                    </a:xfrm>
                    <a:prstGeom prst="rect">
                      <a:avLst/>
                    </a:prstGeom>
                    <a:noFill/>
                    <a:ln>
                      <a:noFill/>
                    </a:ln>
                  </pic:spPr>
                </pic:pic>
              </a:graphicData>
            </a:graphic>
          </wp:inline>
        </w:drawing>
      </w:r>
    </w:p>
    <w:p w14:paraId="3B4B8F1A" w14:textId="7D488111" w:rsidR="00993C05" w:rsidRDefault="00993C05" w:rsidP="00993C05">
      <w:pPr>
        <w:pStyle w:val="MDPI51figurecaption"/>
      </w:pPr>
      <w:r w:rsidRPr="00FA04F1">
        <w:rPr>
          <w:b/>
        </w:rPr>
        <w:t xml:space="preserve">Figure 1. </w:t>
      </w:r>
      <w:r w:rsidRPr="00530DAE">
        <w:t xml:space="preserve">The network architecture of MT-HRNet-3d, composed of a simple stem, a main body, as well as the segmentation and classification subnets. The main body consists of four stages of parallel high-to-low resolution subnetworks with repeated information exchange across multi-resolution subnetworks (multi-scale fusion). ×n denotes the down-sampling ratio of the resolution representation to the input image, and the numbers of blocks of each stage module are [2, 2, 3, 3] in [×2, ×4, ×8, ×16] resolution levels, respectively. In the segmentation subnet, </w:t>
      </w:r>
      <w:r w:rsidRPr="00530DAE">
        <w:rPr>
          <w:rFonts w:hint="eastAsia"/>
        </w:rPr>
        <w:t xml:space="preserve">only </w:t>
      </w:r>
      <w:r w:rsidRPr="00530DAE">
        <w:t>the highe</w:t>
      </w:r>
      <w:r w:rsidRPr="00530DAE">
        <w:rPr>
          <w:rFonts w:hint="eastAsia"/>
        </w:rPr>
        <w:t>st</w:t>
      </w:r>
      <w:r w:rsidRPr="00530DAE">
        <w:t xml:space="preserve"> resolution representations are concatenated for the medical lesion segmentation, while in the classification subnet, all the high-to-low resolution representations are aggregated for multi-class classification.</w:t>
      </w:r>
      <w:r w:rsidRPr="00E426C3">
        <w:t xml:space="preserve"> </w:t>
      </w:r>
      <w:proofErr w:type="spellStart"/>
      <w:r>
        <w:t>Seg_out</w:t>
      </w:r>
      <w:proofErr w:type="spellEnd"/>
      <w:r>
        <w:t xml:space="preserve"> and </w:t>
      </w:r>
      <w:proofErr w:type="spellStart"/>
      <w:r>
        <w:t>Cls_out</w:t>
      </w:r>
      <w:proofErr w:type="spellEnd"/>
      <w:r>
        <w:rPr>
          <w:lang w:val="en-GB"/>
        </w:rPr>
        <w:t xml:space="preserve"> are the outputs of two subnets. In this study, the lesion volume reconstructed from </w:t>
      </w:r>
      <w:proofErr w:type="spellStart"/>
      <w:r>
        <w:rPr>
          <w:lang w:val="en-GB"/>
        </w:rPr>
        <w:t>Seg_out</w:t>
      </w:r>
      <w:proofErr w:type="spellEnd"/>
      <w:r>
        <w:rPr>
          <w:lang w:val="en-GB"/>
        </w:rPr>
        <w:t xml:space="preserve"> </w:t>
      </w:r>
      <w:r w:rsidR="00194E31">
        <w:rPr>
          <w:lang w:val="en-GB"/>
        </w:rPr>
        <w:t xml:space="preserve">result </w:t>
      </w:r>
      <w:r>
        <w:rPr>
          <w:lang w:val="en-GB"/>
        </w:rPr>
        <w:t>was used as an input of machine learning algorithm of severity classification.</w:t>
      </w:r>
    </w:p>
    <w:p w14:paraId="2CE5F7F4" w14:textId="70CF2A78" w:rsidR="00F35E3A" w:rsidRDefault="00F35E3A" w:rsidP="00F35E3A">
      <w:pPr>
        <w:pStyle w:val="MDPI23heading3"/>
      </w:pPr>
      <w:bookmarkStart w:id="1" w:name="_Hlk106359607"/>
      <w:r>
        <w:t xml:space="preserve">2.4.3. </w:t>
      </w:r>
      <w:r w:rsidRPr="00F35E3A">
        <w:t>Modification of Neural Network</w:t>
      </w:r>
    </w:p>
    <w:bookmarkEnd w:id="1"/>
    <w:p w14:paraId="3201BCC5" w14:textId="49D4F35C" w:rsidR="00993C05" w:rsidRPr="00993C05" w:rsidRDefault="00993C05" w:rsidP="00993C05">
      <w:pPr>
        <w:pStyle w:val="MDPI31text"/>
      </w:pPr>
      <w:r w:rsidRPr="00993C05">
        <w:t xml:space="preserve">Following </w:t>
      </w:r>
      <w:r w:rsidRPr="00993C05">
        <w:fldChar w:fldCharType="begin"/>
      </w:r>
      <w:r w:rsidR="00755DDF">
        <w:instrText xml:space="preserve"> ADDIN EN.CITE &lt;EndNote&gt;&lt;Cite&gt;&lt;Author&gt;Sun&lt;/Author&gt;&lt;Year&gt;2019&lt;/Year&gt;&lt;RecNum&gt;29&lt;/RecNum&gt;&lt;DisplayText&gt;&lt;style size="10"&gt;[23]&lt;/style&gt;&lt;/DisplayText&gt;&lt;record&gt;&lt;rec-number&gt;29&lt;/rec-number&gt;&lt;foreign-keys&gt;&lt;key app="EN" db-id="a0rsa0exqpvt2ler9znpxfw9sz20fspvr990" timestamp="1611416114"&gt;29&lt;/key&gt;&lt;/foreign-keys&gt;&lt;ref-type name="Conference Proceedings"&gt;10&lt;/ref-type&gt;&lt;contributors&gt;&lt;authors&gt;&lt;author&gt;Sun, Ke&lt;/author&gt;&lt;author&gt;Xiao, Bin&lt;/author&gt;&lt;author&gt;Liu, Dong&lt;/author&gt;&lt;author&gt;Wang, Jingdong&lt;/author&gt;&lt;/authors&gt;&lt;/contributors&gt;&lt;titles&gt;&lt;title&gt;Deep High-Resolution Representation Learning for Human Pose Estimation&lt;/title&gt;&lt;secondary-title&gt;2019 IEEE/CVF Conference on Computer Vision and Pattern Recognition (CVPR)&lt;/secondary-title&gt;&lt;alt-title&gt;2019 IEEE/CVF Conference on Computer Vision and Pattern Recognition (CVPR)&lt;/alt-title&gt;&lt;/titles&gt;&lt;pages&gt;5686-5696&lt;/pages&gt;&lt;keywords&gt;&lt;keyword&gt;image fusion&lt;/keyword&gt;&lt;keyword&gt;image representation&lt;/keyword&gt;&lt;keyword&gt;image resolution&lt;/keyword&gt;&lt;keyword&gt;learning (artificial intelligence)&lt;/keyword&gt;&lt;keyword&gt;neural nets&lt;/keyword&gt;&lt;keyword&gt;object tracking&lt;/keyword&gt;&lt;keyword&gt;pose estimation&lt;/keyword&gt;&lt;keyword&gt;high-to-low resolution network&lt;/keyword&gt;&lt;keyword&gt;high-resolution subnetwork&lt;/keyword&gt;&lt;keyword&gt;high-to-low resolution representations&lt;/keyword&gt;&lt;keyword&gt;low-resolution representations&lt;/keyword&gt;&lt;keyword&gt;deep high-resolution representation learning&lt;/keyword&gt;&lt;keyword&gt;human pose estimation problem&lt;/keyword&gt;&lt;keyword&gt;mutliresolution subnetworks&lt;/keyword&gt;&lt;keyword&gt;multiscale fusions&lt;/keyword&gt;&lt;keyword&gt;COCO keypoint detection dataset&lt;/keyword&gt;&lt;keyword&gt;MPII Human Pose dataset&lt;/keyword&gt;&lt;keyword&gt;pose tracking&lt;/keyword&gt;&lt;keyword&gt;PoseTrack dataset&lt;/keyword&gt;&lt;keyword&gt;Face&lt;/keyword&gt;&lt;keyword&gt;Gesture&lt;/keyword&gt;&lt;keyword&gt;and Body Pose&lt;/keyword&gt;&lt;/keywords&gt;&lt;dates&gt;&lt;year&gt;2019&lt;/year&gt;&lt;pub-dates&gt;&lt;date&gt;15-20 June 2019&lt;/date&gt;&lt;/pub-dates&gt;&lt;/dates&gt;&lt;isbn&gt;2575-7075&lt;/isbn&gt;&lt;urls&gt;&lt;/urls&gt;&lt;electronic-resource-num&gt;10.1109/CVPR.2019.00584&lt;/electronic-resource-num&gt;&lt;/record&gt;&lt;/Cite&gt;&lt;/EndNote&gt;</w:instrText>
      </w:r>
      <w:r w:rsidRPr="00993C05">
        <w:fldChar w:fldCharType="separate"/>
      </w:r>
      <w:r w:rsidR="00755DDF">
        <w:rPr>
          <w:noProof/>
        </w:rPr>
        <w:t>[23]</w:t>
      </w:r>
      <w:r w:rsidRPr="00993C05">
        <w:fldChar w:fldCharType="end"/>
      </w:r>
      <w:r w:rsidRPr="00993C05">
        <w:t xml:space="preserve">, the widths (number of channels) of the convolutions of the four resolutions were C, 2C, 4C, and 8C, where C was set to 32. A simple modification in the main body was made by including each branch in the multi-resolution group convolution with different residual blocks to save the memory. Specifically, the four high-to-low resolution branches contain 2, 2, 3, and 3 blocks, respectively, where the 2nd, 3rd, and 4th stages contain 1, 2, and 2 multi-resolution modules. </w:t>
      </w:r>
    </w:p>
    <w:p w14:paraId="07B3A065" w14:textId="37E2D04F" w:rsidR="00993C05" w:rsidRPr="00993C05" w:rsidRDefault="00993C05" w:rsidP="00993C05">
      <w:pPr>
        <w:pStyle w:val="MDPI31text"/>
      </w:pPr>
      <w:r w:rsidRPr="00993C05">
        <w:t xml:space="preserve">Notably, we considered the </w:t>
      </w:r>
      <w:proofErr w:type="spellStart"/>
      <w:r w:rsidRPr="00993C05">
        <w:t>HRNet</w:t>
      </w:r>
      <w:proofErr w:type="spellEnd"/>
      <w:r w:rsidRPr="00993C05">
        <w:t xml:space="preserve"> as a naturally multi-task learning framework for the segmentation and classification, and believe that the good feature representations in different resolution can be learned by related multi-task learning. Therefore, the segmentation and classification subnets were added simultaneously. Instead of all the high-to-low resolution representations, only the highest resolution representations were concatenated for the medical lesion segmentation, resulting in fine segmentation contours. In the classification subnet, all the high-to-low resolution representations were aggregated for multi-class classification.</w:t>
      </w:r>
    </w:p>
    <w:p w14:paraId="2824DC73" w14:textId="6955CD8C" w:rsidR="00993C05" w:rsidRPr="00993C05" w:rsidRDefault="00993C05" w:rsidP="00993C05">
      <w:pPr>
        <w:pStyle w:val="MDPI23heading3"/>
      </w:pPr>
      <w:r>
        <w:t xml:space="preserve">2.4.4. </w:t>
      </w:r>
      <w:r w:rsidRPr="00993C05">
        <w:t>Multi-task Loss Function</w:t>
      </w:r>
    </w:p>
    <w:p w14:paraId="49DACF99" w14:textId="77777777" w:rsidR="00993C05" w:rsidRPr="00993C05" w:rsidRDefault="00993C05" w:rsidP="00993C05">
      <w:pPr>
        <w:pStyle w:val="MDPI31text"/>
      </w:pPr>
      <w:r w:rsidRPr="00993C05">
        <w:t>A MT-HRNet-3d network has two sibling output subnets. The classification subnet outputs a discrete probability distribution (per Image), p = (p0</w:t>
      </w:r>
      <w:proofErr w:type="gramStart"/>
      <w:r w:rsidRPr="00993C05">
        <w:t>, . . .,</w:t>
      </w:r>
      <w:proofErr w:type="gramEnd"/>
      <w:r w:rsidRPr="00993C05">
        <w:t xml:space="preserve"> </w:t>
      </w:r>
      <w:proofErr w:type="spellStart"/>
      <w:r w:rsidRPr="00993C05">
        <w:t>pK</w:t>
      </w:r>
      <w:proofErr w:type="spellEnd"/>
      <w:r w:rsidRPr="00993C05">
        <w:t xml:space="preserve">), over K + 1 categories. As usual, p is computed by a </w:t>
      </w:r>
      <w:proofErr w:type="spellStart"/>
      <w:r w:rsidRPr="00993C05">
        <w:t>softmax</w:t>
      </w:r>
      <w:proofErr w:type="spellEnd"/>
      <w:r w:rsidRPr="00993C05">
        <w:t xml:space="preserve"> over the K+1 outputs of a linear classifier. The segmentation subnet outputs a probability segmentation map with the same resolution as the input feature map of the main body, then the segmentation map is </w:t>
      </w:r>
      <w:proofErr w:type="spellStart"/>
      <w:r w:rsidRPr="00993C05">
        <w:t>upsampled</w:t>
      </w:r>
      <w:proofErr w:type="spellEnd"/>
      <w:r w:rsidRPr="00993C05">
        <w:t xml:space="preserve"> </w:t>
      </w:r>
      <w:r w:rsidRPr="00993C05">
        <w:lastRenderedPageBreak/>
        <w:t xml:space="preserve">(2 times) to the input size by trilinear </w:t>
      </w:r>
      <w:proofErr w:type="spellStart"/>
      <w:r w:rsidRPr="00993C05">
        <w:t>upsampling</w:t>
      </w:r>
      <w:proofErr w:type="spellEnd"/>
      <w:r w:rsidRPr="00993C05">
        <w:t>. To jointly train the model, the related multi-task loss is defined as,</w:t>
      </w:r>
    </w:p>
    <w:p w14:paraId="6A5B0270" w14:textId="77777777" w:rsidR="00993C05" w:rsidRPr="00993C05" w:rsidRDefault="00993C05" w:rsidP="00993C05">
      <w:pPr>
        <w:pStyle w:val="MDPI31text"/>
      </w:pPr>
      <w:r w:rsidRPr="00993C05">
        <w:rPr>
          <w:i/>
        </w:rPr>
        <w:t>L = L</w:t>
      </w:r>
      <w:r w:rsidRPr="00993C05">
        <w:rPr>
          <w:i/>
          <w:vertAlign w:val="subscript"/>
        </w:rPr>
        <w:t>CE</w:t>
      </w:r>
      <w:r w:rsidRPr="00993C05">
        <w:rPr>
          <w:i/>
        </w:rPr>
        <w:t xml:space="preserve"> + λ1</w:t>
      </w:r>
      <w:r w:rsidRPr="00993C05">
        <w:rPr>
          <w:i/>
          <w:vertAlign w:val="subscript"/>
        </w:rPr>
        <w:t>mask</w:t>
      </w:r>
      <w:r w:rsidRPr="00993C05">
        <w:rPr>
          <w:i/>
        </w:rPr>
        <w:t>L</w:t>
      </w:r>
      <w:r w:rsidRPr="00993C05">
        <w:rPr>
          <w:i/>
          <w:vertAlign w:val="subscript"/>
        </w:rPr>
        <w:t>Dice</w:t>
      </w:r>
      <w:r w:rsidRPr="00993C05">
        <w:t xml:space="preserve">                              (1)</w:t>
      </w:r>
    </w:p>
    <w:p w14:paraId="40796512" w14:textId="78990F01" w:rsidR="00993C05" w:rsidRDefault="00993C05" w:rsidP="00993C05">
      <w:pPr>
        <w:pStyle w:val="MDPI31text"/>
      </w:pPr>
      <w:proofErr w:type="gramStart"/>
      <w:r w:rsidRPr="00993C05">
        <w:t>in</w:t>
      </w:r>
      <w:proofErr w:type="gramEnd"/>
      <w:r w:rsidRPr="00993C05">
        <w:t xml:space="preserve"> which </w:t>
      </w:r>
      <w:r w:rsidRPr="00993C05">
        <w:rPr>
          <w:i/>
        </w:rPr>
        <w:t>L</w:t>
      </w:r>
      <w:r w:rsidRPr="00993C05">
        <w:rPr>
          <w:i/>
          <w:vertAlign w:val="subscript"/>
        </w:rPr>
        <w:t>CE</w:t>
      </w:r>
      <w:r w:rsidRPr="00993C05">
        <w:t xml:space="preserve"> is the cross-entropy loss for the image-level classification. The second task loss, </w:t>
      </w:r>
      <w:proofErr w:type="spellStart"/>
      <w:r w:rsidRPr="00993C05">
        <w:rPr>
          <w:i/>
        </w:rPr>
        <w:t>L</w:t>
      </w:r>
      <w:r w:rsidRPr="00993C05">
        <w:rPr>
          <w:i/>
          <w:vertAlign w:val="subscript"/>
        </w:rPr>
        <w:t>Dice</w:t>
      </w:r>
      <w:proofErr w:type="spellEnd"/>
      <w:r w:rsidRPr="00993C05">
        <w:t xml:space="preserve">, is the dice loss, defined over the probability segmentation map and the pixel-level labeled mask. The indicator function </w:t>
      </w:r>
      <w:proofErr w:type="gramStart"/>
      <w:r w:rsidRPr="00993C05">
        <w:rPr>
          <w:i/>
        </w:rPr>
        <w:t>1</w:t>
      </w:r>
      <w:r w:rsidRPr="00993C05">
        <w:rPr>
          <w:i/>
          <w:vertAlign w:val="subscript"/>
        </w:rPr>
        <w:t xml:space="preserve">mask </w:t>
      </w:r>
      <w:r w:rsidRPr="00993C05">
        <w:t xml:space="preserve"> evaluates</w:t>
      </w:r>
      <w:proofErr w:type="gramEnd"/>
      <w:r w:rsidRPr="00993C05">
        <w:t xml:space="preserve"> to 1 when the lesion mask is labeled and 0 otherwise. The hyper-parameter λ in Eq. 1 controls the balance between the two task losses, usually set to 1 based on our experience.</w:t>
      </w:r>
    </w:p>
    <w:p w14:paraId="5B02A328" w14:textId="0588A637" w:rsidR="00993C05" w:rsidRPr="00993C05" w:rsidRDefault="00993C05" w:rsidP="00993C05">
      <w:pPr>
        <w:pStyle w:val="MDPI22heading2"/>
        <w:spacing w:before="240"/>
        <w:rPr>
          <w:iCs/>
          <w:lang w:val="en-GB"/>
        </w:rPr>
      </w:pPr>
      <w:r>
        <w:t>2</w:t>
      </w:r>
      <w:r w:rsidRPr="001F31D1">
        <w:t>.</w:t>
      </w:r>
      <w:r>
        <w:t>5</w:t>
      </w:r>
      <w:r w:rsidRPr="001F31D1">
        <w:t xml:space="preserve">. </w:t>
      </w:r>
      <w:r w:rsidRPr="00993C05">
        <w:rPr>
          <w:iCs/>
          <w:lang w:val="en-GB"/>
        </w:rPr>
        <w:t>Data Cleansing</w:t>
      </w:r>
    </w:p>
    <w:p w14:paraId="55820568" w14:textId="6FB3732F" w:rsidR="00993C05" w:rsidRDefault="00993C05" w:rsidP="00993C05">
      <w:pPr>
        <w:pStyle w:val="MDPI31text"/>
      </w:pPr>
      <w:r w:rsidRPr="00993C05">
        <w:t xml:space="preserve">The full </w:t>
      </w:r>
      <w:proofErr w:type="spellStart"/>
      <w:r w:rsidRPr="00993C05">
        <w:t>clinico</w:t>
      </w:r>
      <w:proofErr w:type="spellEnd"/>
      <w:r w:rsidRPr="00993C05">
        <w:t xml:space="preserve">-radiological features are listed in Table S1. Firstly, the </w:t>
      </w:r>
      <w:r w:rsidRPr="00993C05">
        <w:rPr>
          <w:rFonts w:hint="eastAsia"/>
        </w:rPr>
        <w:t xml:space="preserve">columns </w:t>
      </w:r>
      <w:r w:rsidRPr="00993C05">
        <w:t xml:space="preserve">unrelated with patients’ pathophysiological information </w:t>
      </w:r>
      <w:r w:rsidRPr="00993C05">
        <w:rPr>
          <w:rFonts w:hint="eastAsia"/>
        </w:rPr>
        <w:t>('</w:t>
      </w:r>
      <w:proofErr w:type="spellStart"/>
      <w:r w:rsidRPr="00993C05">
        <w:rPr>
          <w:rFonts w:hint="eastAsia"/>
        </w:rPr>
        <w:t>MedNum</w:t>
      </w:r>
      <w:proofErr w:type="spellEnd"/>
      <w:r w:rsidRPr="00993C05">
        <w:rPr>
          <w:rFonts w:hint="eastAsia"/>
        </w:rPr>
        <w:t xml:space="preserve">', 'No') </w:t>
      </w:r>
      <w:r w:rsidRPr="00993C05">
        <w:t xml:space="preserve">and </w:t>
      </w:r>
      <w:r w:rsidRPr="00993C05">
        <w:rPr>
          <w:rFonts w:hint="eastAsia"/>
        </w:rPr>
        <w:t xml:space="preserve">columns that have no data ('LVEF', 'SO2', 'PO2', </w:t>
      </w:r>
      <w:proofErr w:type="gramStart"/>
      <w:r w:rsidRPr="00993C05">
        <w:rPr>
          <w:rFonts w:hint="eastAsia"/>
        </w:rPr>
        <w:t>'YHZS'</w:t>
      </w:r>
      <w:proofErr w:type="gramEnd"/>
      <w:r w:rsidRPr="00993C05">
        <w:rPr>
          <w:rFonts w:hint="eastAsia"/>
        </w:rPr>
        <w:t>) were removed.</w:t>
      </w:r>
      <w:r w:rsidRPr="00993C05">
        <w:t xml:space="preserve"> Secondly, the columns with recordings from less than 10 cases (</w:t>
      </w:r>
      <w:r w:rsidRPr="00993C05">
        <w:rPr>
          <w:rFonts w:hint="eastAsia"/>
        </w:rPr>
        <w:t>'Onset2Admi', 'Onset2CT1', 'Onset2CTPositive1', 'Onset2CTPeak')</w:t>
      </w:r>
      <w:r w:rsidRPr="00993C05">
        <w:t xml:space="preserve"> were removed. Finally, </w:t>
      </w:r>
      <w:r w:rsidRPr="00993C05">
        <w:rPr>
          <w:rFonts w:hint="eastAsia"/>
        </w:rPr>
        <w:t>5</w:t>
      </w:r>
      <w:r w:rsidRPr="00993C05">
        <w:t>9</w:t>
      </w:r>
      <w:r w:rsidRPr="00993C05">
        <w:rPr>
          <w:rFonts w:hint="eastAsia"/>
        </w:rPr>
        <w:t xml:space="preserve"> </w:t>
      </w:r>
      <w:proofErr w:type="spellStart"/>
      <w:r w:rsidRPr="00993C05">
        <w:t>clinico</w:t>
      </w:r>
      <w:proofErr w:type="spellEnd"/>
      <w:r w:rsidRPr="00993C05">
        <w:t xml:space="preserve">-radiological </w:t>
      </w:r>
      <w:r w:rsidRPr="00993C05">
        <w:rPr>
          <w:rFonts w:hint="eastAsia"/>
        </w:rPr>
        <w:t>features</w:t>
      </w:r>
      <w:r w:rsidRPr="00993C05">
        <w:t xml:space="preserve"> were used for analysis. </w:t>
      </w:r>
    </w:p>
    <w:p w14:paraId="78163959" w14:textId="48FD1CEA" w:rsidR="00993C05" w:rsidRPr="00993C05" w:rsidRDefault="00993C05" w:rsidP="00993C05">
      <w:pPr>
        <w:pStyle w:val="MDPI22heading2"/>
        <w:spacing w:before="240"/>
        <w:rPr>
          <w:iCs/>
          <w:lang w:val="en-GB"/>
        </w:rPr>
      </w:pPr>
      <w:r>
        <w:t>2</w:t>
      </w:r>
      <w:r w:rsidRPr="001F31D1">
        <w:t>.</w:t>
      </w:r>
      <w:r>
        <w:t>6</w:t>
      </w:r>
      <w:r w:rsidRPr="001F31D1">
        <w:t xml:space="preserve">. </w:t>
      </w:r>
      <w:r w:rsidRPr="00993C05">
        <w:rPr>
          <w:iCs/>
          <w:lang w:val="en-GB"/>
        </w:rPr>
        <w:t>Statistical Analysis</w:t>
      </w:r>
    </w:p>
    <w:p w14:paraId="07A311FB" w14:textId="12CBC3BF" w:rsidR="00993C05" w:rsidRDefault="00993C05" w:rsidP="00993C05">
      <w:pPr>
        <w:pStyle w:val="MDPI31text"/>
      </w:pPr>
      <w:r w:rsidRPr="00993C05">
        <w:rPr>
          <w:rFonts w:hint="eastAsia"/>
        </w:rPr>
        <w:t xml:space="preserve">To evaluate </w:t>
      </w:r>
      <w:r w:rsidRPr="00993C05">
        <w:t xml:space="preserve">if the </w:t>
      </w:r>
      <w:proofErr w:type="spellStart"/>
      <w:r w:rsidRPr="00993C05">
        <w:t>clinico</w:t>
      </w:r>
      <w:proofErr w:type="spellEnd"/>
      <w:r w:rsidRPr="00993C05">
        <w:t>-radiological features, especially the CT imaging features (</w:t>
      </w:r>
      <w:proofErr w:type="spellStart"/>
      <w:r w:rsidRPr="00993C05">
        <w:t>CTscore</w:t>
      </w:r>
      <w:proofErr w:type="spellEnd"/>
      <w:r w:rsidRPr="00993C05">
        <w:t xml:space="preserve"> and </w:t>
      </w:r>
      <w:proofErr w:type="spellStart"/>
      <w:r w:rsidRPr="00993C05">
        <w:rPr>
          <w:rFonts w:hint="eastAsia"/>
        </w:rPr>
        <w:t>VRmax</w:t>
      </w:r>
      <w:proofErr w:type="spellEnd"/>
      <w:r w:rsidRPr="00993C05">
        <w:t xml:space="preserve">), </w:t>
      </w:r>
      <w:r w:rsidRPr="00993C05">
        <w:rPr>
          <w:rFonts w:hint="eastAsia"/>
        </w:rPr>
        <w:t>were</w:t>
      </w:r>
      <w:r w:rsidRPr="00993C05">
        <w:t xml:space="preserve"> significantly related with the prognostic severity of COVID-19, </w:t>
      </w:r>
      <w:r w:rsidRPr="00993C05">
        <w:rPr>
          <w:rFonts w:hint="eastAsia"/>
        </w:rPr>
        <w:t xml:space="preserve">the analysis of variance (ANOVA) was performed </w:t>
      </w:r>
      <w:r w:rsidRPr="00993C05">
        <w:t xml:space="preserve">between the </w:t>
      </w:r>
      <w:proofErr w:type="spellStart"/>
      <w:r w:rsidRPr="00993C05">
        <w:t>clinico</w:t>
      </w:r>
      <w:proofErr w:type="spellEnd"/>
      <w:r w:rsidRPr="00993C05">
        <w:t>-radiological</w:t>
      </w:r>
      <w:r w:rsidRPr="00993C05">
        <w:rPr>
          <w:rFonts w:hint="eastAsia"/>
        </w:rPr>
        <w:t xml:space="preserve"> </w:t>
      </w:r>
      <w:r w:rsidRPr="00993C05">
        <w:t xml:space="preserve">features and the severity in the two-type and four-type classifications respectively. </w:t>
      </w:r>
      <w:proofErr w:type="spellStart"/>
      <w:r w:rsidRPr="00993C05">
        <w:rPr>
          <w:rFonts w:hint="eastAsia"/>
        </w:rPr>
        <w:t>Levene</w:t>
      </w:r>
      <w:r w:rsidRPr="00993C05">
        <w:t>’</w:t>
      </w:r>
      <w:r w:rsidRPr="00993C05">
        <w:rPr>
          <w:rFonts w:hint="eastAsia"/>
        </w:rPr>
        <w:t>s</w:t>
      </w:r>
      <w:proofErr w:type="spellEnd"/>
      <w:r w:rsidRPr="00993C05">
        <w:rPr>
          <w:rFonts w:hint="eastAsia"/>
        </w:rPr>
        <w:t xml:space="preserve"> test </w:t>
      </w:r>
      <w:r w:rsidRPr="00993C05">
        <w:t xml:space="preserve">was performed </w:t>
      </w:r>
      <w:r w:rsidRPr="00993C05">
        <w:rPr>
          <w:rFonts w:hint="eastAsia"/>
        </w:rPr>
        <w:t xml:space="preserve">to assess the </w:t>
      </w:r>
      <w:r w:rsidRPr="00993C05">
        <w:t>homogeneity of variance</w:t>
      </w:r>
      <w:r w:rsidRPr="00993C05">
        <w:rPr>
          <w:rFonts w:hint="eastAsia"/>
        </w:rPr>
        <w:t xml:space="preserve">. For the parameters that unsatisfied the homogeneity of variance (p&lt;0.05 in </w:t>
      </w:r>
      <w:proofErr w:type="spellStart"/>
      <w:r w:rsidRPr="00993C05">
        <w:rPr>
          <w:rFonts w:hint="eastAsia"/>
        </w:rPr>
        <w:t>Levene</w:t>
      </w:r>
      <w:r w:rsidRPr="00993C05">
        <w:t>’</w:t>
      </w:r>
      <w:r w:rsidRPr="00993C05">
        <w:rPr>
          <w:rFonts w:hint="eastAsia"/>
        </w:rPr>
        <w:t>s</w:t>
      </w:r>
      <w:proofErr w:type="spellEnd"/>
      <w:r w:rsidRPr="00993C05">
        <w:rPr>
          <w:rFonts w:hint="eastAsia"/>
        </w:rPr>
        <w:t xml:space="preserve"> test), the Welch</w:t>
      </w:r>
      <w:r w:rsidRPr="00993C05">
        <w:t>’</w:t>
      </w:r>
      <w:r w:rsidRPr="00993C05">
        <w:rPr>
          <w:rFonts w:hint="eastAsia"/>
        </w:rPr>
        <w:t>s ANOVA was performed as an alternative.</w:t>
      </w:r>
      <w:r w:rsidRPr="00993C05">
        <w:t xml:space="preserve"> The </w:t>
      </w:r>
      <w:r w:rsidRPr="00993C05">
        <w:rPr>
          <w:rFonts w:hint="eastAsia"/>
        </w:rPr>
        <w:t>p</w:t>
      </w:r>
      <w:r w:rsidRPr="00993C05">
        <w:t>-</w:t>
      </w:r>
      <w:r w:rsidRPr="00993C05">
        <w:rPr>
          <w:rFonts w:hint="eastAsia"/>
        </w:rPr>
        <w:t>value less than</w:t>
      </w:r>
      <w:r w:rsidRPr="00993C05">
        <w:t xml:space="preserve"> 0.05 was considered </w:t>
      </w:r>
      <w:r w:rsidRPr="00993C05">
        <w:rPr>
          <w:rFonts w:hint="eastAsia"/>
        </w:rPr>
        <w:t xml:space="preserve">as </w:t>
      </w:r>
      <w:r w:rsidRPr="00993C05">
        <w:t>statistically significant</w:t>
      </w:r>
      <w:r w:rsidRPr="00993C05">
        <w:rPr>
          <w:rFonts w:hint="eastAsia"/>
        </w:rPr>
        <w:t>.</w:t>
      </w:r>
    </w:p>
    <w:p w14:paraId="15F58D66" w14:textId="03A60B04" w:rsidR="00993C05" w:rsidRPr="00993C05" w:rsidRDefault="00993C05" w:rsidP="00993C05">
      <w:pPr>
        <w:pStyle w:val="MDPI22heading2"/>
        <w:spacing w:before="240"/>
        <w:rPr>
          <w:iCs/>
          <w:lang w:val="en-GB"/>
        </w:rPr>
      </w:pPr>
      <w:r>
        <w:t>2</w:t>
      </w:r>
      <w:r w:rsidRPr="001F31D1">
        <w:t>.</w:t>
      </w:r>
      <w:r>
        <w:t>7</w:t>
      </w:r>
      <w:r w:rsidRPr="001F31D1">
        <w:t xml:space="preserve">. </w:t>
      </w:r>
      <w:r w:rsidRPr="00993C05">
        <w:rPr>
          <w:iCs/>
          <w:lang w:val="en-GB"/>
        </w:rPr>
        <w:t>Machine Learning Algorithms</w:t>
      </w:r>
    </w:p>
    <w:p w14:paraId="083E32E9" w14:textId="5DE9907E" w:rsidR="00993C05" w:rsidRPr="00993C05" w:rsidRDefault="00993C05" w:rsidP="00993C05">
      <w:pPr>
        <w:pStyle w:val="MDPI31text"/>
      </w:pPr>
      <w:r w:rsidRPr="00993C05">
        <w:t xml:space="preserve">The data were processed using four different classification algorithms: decision tree, random forest, SVM, and </w:t>
      </w:r>
      <w:proofErr w:type="spellStart"/>
      <w:r w:rsidRPr="00993C05">
        <w:t>XGBoost</w:t>
      </w:r>
      <w:proofErr w:type="spellEnd"/>
      <w:r w:rsidRPr="00993C05">
        <w:t xml:space="preserve">. As aforementioned, 59 </w:t>
      </w:r>
      <w:proofErr w:type="spellStart"/>
      <w:r w:rsidRPr="00993C05">
        <w:t>clinico</w:t>
      </w:r>
      <w:proofErr w:type="spellEnd"/>
      <w:r w:rsidRPr="00993C05">
        <w:t>-radiological features (bold in Table S1) were selected. After applying feature engineering, 37 features remaine</w:t>
      </w:r>
      <w:r w:rsidR="0081170F">
        <w:t>d for algorithmic training. We found</w:t>
      </w:r>
      <w:r w:rsidRPr="00993C05">
        <w:t xml:space="preserve"> out that </w:t>
      </w:r>
      <w:proofErr w:type="spellStart"/>
      <w:r w:rsidRPr="00993C05">
        <w:t>NtproBNP</w:t>
      </w:r>
      <w:proofErr w:type="spellEnd"/>
      <w:r w:rsidRPr="00993C05">
        <w:t xml:space="preserve">, LYM, LDH, and CRP </w:t>
      </w:r>
      <w:r w:rsidR="0081170F">
        <w:t>were</w:t>
      </w:r>
      <w:r w:rsidRPr="00993C05">
        <w:t xml:space="preserve"> the four most indicative features.</w:t>
      </w:r>
    </w:p>
    <w:p w14:paraId="3674046C" w14:textId="174AECAB" w:rsidR="00F35E3A" w:rsidRPr="00F35E3A" w:rsidRDefault="00993C05" w:rsidP="00993C05">
      <w:pPr>
        <w:pStyle w:val="MDPI31text"/>
      </w:pPr>
      <w:r w:rsidRPr="00993C05">
        <w:t xml:space="preserve">The estimation of the patient’s severity was the output, based on the 2-type (non-severe and severe) and 4-type classifications (mild, regular, severe, critical) respectively. The dataset was split into the training set (80%) and testing set (20%) for the 5-fold cross validation. To investigate the significance of CT analysis results in assessing the severity, the assessment was performed with </w:t>
      </w:r>
      <w:proofErr w:type="spellStart"/>
      <w:r w:rsidRPr="00993C05">
        <w:t>VRmax</w:t>
      </w:r>
      <w:proofErr w:type="spellEnd"/>
      <w:r w:rsidRPr="00993C05">
        <w:t xml:space="preserve"> and </w:t>
      </w:r>
      <w:proofErr w:type="spellStart"/>
      <w:r w:rsidRPr="00993C05">
        <w:t>CTscore</w:t>
      </w:r>
      <w:proofErr w:type="spellEnd"/>
      <w:r w:rsidRPr="00993C05">
        <w:t xml:space="preserve"> included and excluded respectively. The precision, recall, and F1 values were used for the quantitative comparison of results.</w:t>
      </w:r>
    </w:p>
    <w:p w14:paraId="461EF95D" w14:textId="77777777" w:rsidR="00522304" w:rsidRPr="001F31D1" w:rsidRDefault="00522304" w:rsidP="00D81521">
      <w:pPr>
        <w:pStyle w:val="MDPI21heading1"/>
      </w:pPr>
      <w:r w:rsidRPr="001F31D1">
        <w:t>3. Results</w:t>
      </w:r>
    </w:p>
    <w:p w14:paraId="209754E7" w14:textId="724B8B87" w:rsidR="00522304" w:rsidRPr="00993C05" w:rsidRDefault="00522304" w:rsidP="00993C05">
      <w:pPr>
        <w:pStyle w:val="MDPI22heading2"/>
        <w:spacing w:before="240"/>
        <w:rPr>
          <w:iCs/>
          <w:lang w:val="x-none"/>
        </w:rPr>
      </w:pPr>
      <w:r w:rsidRPr="001F31D1">
        <w:t xml:space="preserve">3.1. </w:t>
      </w:r>
      <w:r w:rsidR="00993C05" w:rsidRPr="00993C05">
        <w:rPr>
          <w:iCs/>
          <w:lang w:val="x-none"/>
        </w:rPr>
        <w:t>Statistical Analysis</w:t>
      </w:r>
    </w:p>
    <w:p w14:paraId="68A0EB1F" w14:textId="4DE319D3" w:rsidR="00522304" w:rsidRDefault="00522304" w:rsidP="00522304">
      <w:pPr>
        <w:pStyle w:val="MDPI23heading3"/>
      </w:pPr>
      <w:r>
        <w:t xml:space="preserve">3.1.1. </w:t>
      </w:r>
      <w:r w:rsidR="00993C05" w:rsidRPr="00993C05">
        <w:t xml:space="preserve">Significant </w:t>
      </w:r>
      <w:proofErr w:type="spellStart"/>
      <w:r w:rsidR="00993C05" w:rsidRPr="00993C05">
        <w:t>Clinico</w:t>
      </w:r>
      <w:proofErr w:type="spellEnd"/>
      <w:r w:rsidR="00993C05" w:rsidRPr="00993C05">
        <w:t>-Radiological Features in 2-type Classification</w:t>
      </w:r>
    </w:p>
    <w:p w14:paraId="24EBB4DB" w14:textId="30A8F041" w:rsidR="00993C05" w:rsidRDefault="00993C05" w:rsidP="00993C05">
      <w:pPr>
        <w:pStyle w:val="MDPI31text"/>
      </w:pPr>
      <w:r w:rsidRPr="00993C05">
        <w:rPr>
          <w:rFonts w:hint="eastAsia"/>
        </w:rPr>
        <w:t xml:space="preserve">The </w:t>
      </w:r>
      <w:r w:rsidRPr="00993C05">
        <w:t>homogeneity of variance</w:t>
      </w:r>
      <w:r w:rsidRPr="00993C05">
        <w:rPr>
          <w:rFonts w:hint="eastAsia"/>
        </w:rPr>
        <w:t xml:space="preserve"> was not satisfied in following </w:t>
      </w:r>
      <w:proofErr w:type="spellStart"/>
      <w:r w:rsidRPr="00993C05">
        <w:t>clinico</w:t>
      </w:r>
      <w:proofErr w:type="spellEnd"/>
      <w:r w:rsidRPr="00993C05">
        <w:t>-radiological</w:t>
      </w:r>
      <w:r w:rsidRPr="00993C05">
        <w:rPr>
          <w:rFonts w:hint="eastAsia"/>
        </w:rPr>
        <w:t xml:space="preserve"> features: CK, </w:t>
      </w:r>
      <w:proofErr w:type="spellStart"/>
      <w:r w:rsidRPr="00993C05">
        <w:rPr>
          <w:rFonts w:hint="eastAsia"/>
        </w:rPr>
        <w:t>NTproBNP</w:t>
      </w:r>
      <w:proofErr w:type="spellEnd"/>
      <w:r w:rsidRPr="00993C05">
        <w:rPr>
          <w:rFonts w:hint="eastAsia"/>
        </w:rPr>
        <w:t xml:space="preserve">, Cr, N2L1, WBC2, NEU2, N2L2, CRP2, </w:t>
      </w:r>
      <w:proofErr w:type="spellStart"/>
      <w:r w:rsidRPr="00993C05">
        <w:rPr>
          <w:rFonts w:hint="eastAsia"/>
        </w:rPr>
        <w:t>VRmax</w:t>
      </w:r>
      <w:proofErr w:type="spellEnd"/>
      <w:r w:rsidRPr="00993C05">
        <w:rPr>
          <w:rFonts w:hint="eastAsia"/>
        </w:rPr>
        <w:t xml:space="preserve">, cTn1 (p&lt;0.05 </w:t>
      </w:r>
      <w:r w:rsidRPr="00993C05">
        <w:t xml:space="preserve">for all </w:t>
      </w:r>
      <w:r w:rsidRPr="00993C05">
        <w:rPr>
          <w:rFonts w:hint="eastAsia"/>
        </w:rPr>
        <w:t xml:space="preserve">in </w:t>
      </w:r>
      <w:proofErr w:type="spellStart"/>
      <w:r w:rsidRPr="00993C05">
        <w:rPr>
          <w:rFonts w:hint="eastAsia"/>
        </w:rPr>
        <w:t>Levene</w:t>
      </w:r>
      <w:r w:rsidRPr="00993C05">
        <w:t>’</w:t>
      </w:r>
      <w:r w:rsidRPr="00993C05">
        <w:rPr>
          <w:rFonts w:hint="eastAsia"/>
        </w:rPr>
        <w:t>s</w:t>
      </w:r>
      <w:proofErr w:type="spellEnd"/>
      <w:r w:rsidRPr="00993C05">
        <w:rPr>
          <w:rFonts w:hint="eastAsia"/>
        </w:rPr>
        <w:t xml:space="preserve"> test). In the ANOVA and Welch</w:t>
      </w:r>
      <w:r w:rsidRPr="00993C05">
        <w:t>’</w:t>
      </w:r>
      <w:r w:rsidRPr="00993C05">
        <w:rPr>
          <w:rFonts w:hint="eastAsia"/>
        </w:rPr>
        <w:t xml:space="preserve">s ANOVA, the </w:t>
      </w:r>
      <w:proofErr w:type="spellStart"/>
      <w:r w:rsidRPr="00993C05">
        <w:t>clinico</w:t>
      </w:r>
      <w:proofErr w:type="spellEnd"/>
      <w:r w:rsidRPr="00993C05">
        <w:t>-radiological</w:t>
      </w:r>
      <w:r w:rsidRPr="00993C05">
        <w:rPr>
          <w:rFonts w:hint="eastAsia"/>
        </w:rPr>
        <w:t xml:space="preserve"> features that are significantly different in severe and non-severe cases are shown in Table </w:t>
      </w:r>
      <w:r w:rsidRPr="00993C05">
        <w:t>1</w:t>
      </w:r>
      <w:r w:rsidRPr="00993C05">
        <w:rPr>
          <w:rFonts w:hint="eastAsia"/>
        </w:rPr>
        <w:t>.</w:t>
      </w:r>
    </w:p>
    <w:p w14:paraId="3DC29064" w14:textId="77777777" w:rsidR="00993C05" w:rsidRDefault="00993C05" w:rsidP="00993C05">
      <w:pPr>
        <w:pStyle w:val="MDPI41tablecaption"/>
      </w:pPr>
      <w:r>
        <w:rPr>
          <w:b/>
        </w:rPr>
        <w:t>Table 1</w:t>
      </w:r>
      <w:r w:rsidRPr="00325902">
        <w:rPr>
          <w:b/>
        </w:rPr>
        <w:t>.</w:t>
      </w:r>
      <w:r w:rsidRPr="00325902">
        <w:t xml:space="preserve"> </w:t>
      </w:r>
      <w:r w:rsidRPr="00993C05">
        <w:t xml:space="preserve">Statistically </w:t>
      </w:r>
      <w:r>
        <w:t>s</w:t>
      </w:r>
      <w:r w:rsidRPr="00993C05">
        <w:t xml:space="preserve">ignificant </w:t>
      </w:r>
      <w:proofErr w:type="spellStart"/>
      <w:r>
        <w:t>c</w:t>
      </w:r>
      <w:r w:rsidRPr="00993C05">
        <w:t>linico</w:t>
      </w:r>
      <w:proofErr w:type="spellEnd"/>
      <w:r w:rsidRPr="00993C05">
        <w:t>-</w:t>
      </w:r>
      <w:r>
        <w:t>r</w:t>
      </w:r>
      <w:r w:rsidRPr="00993C05">
        <w:t>adiological</w:t>
      </w:r>
      <w:r w:rsidRPr="00993C05">
        <w:rPr>
          <w:rFonts w:hint="eastAsia"/>
        </w:rPr>
        <w:t xml:space="preserve"> </w:t>
      </w:r>
      <w:r>
        <w:t>f</w:t>
      </w:r>
      <w:r w:rsidRPr="00993C05">
        <w:rPr>
          <w:rFonts w:hint="eastAsia"/>
        </w:rPr>
        <w:t>eatures</w:t>
      </w:r>
      <w:r w:rsidRPr="00993C05">
        <w:t xml:space="preserve"> of </w:t>
      </w:r>
      <w:r>
        <w:t>s</w:t>
      </w:r>
      <w:r w:rsidRPr="00993C05">
        <w:t xml:space="preserve">everity in 2-type </w:t>
      </w:r>
      <w:r>
        <w:t>c</w:t>
      </w:r>
      <w:r w:rsidRPr="00993C05">
        <w:t>lassification</w:t>
      </w:r>
    </w:p>
    <w:tbl>
      <w:tblPr>
        <w:tblW w:w="7388" w:type="dxa"/>
        <w:tblInd w:w="2608" w:type="dxa"/>
        <w:tblBorders>
          <w:top w:val="single" w:sz="8" w:space="0" w:color="auto"/>
          <w:bottom w:val="single" w:sz="8" w:space="0" w:color="auto"/>
        </w:tblBorders>
        <w:tblLayout w:type="fixed"/>
        <w:tblCellMar>
          <w:left w:w="0" w:type="dxa"/>
          <w:right w:w="0" w:type="dxa"/>
        </w:tblCellMar>
        <w:tblLook w:val="04A0" w:firstRow="1" w:lastRow="0" w:firstColumn="1" w:lastColumn="0" w:noHBand="0" w:noVBand="1"/>
      </w:tblPr>
      <w:tblGrid>
        <w:gridCol w:w="3694"/>
        <w:gridCol w:w="3694"/>
      </w:tblGrid>
      <w:tr w:rsidR="00993C05" w:rsidRPr="006331AD" w14:paraId="0D136DB8" w14:textId="77777777" w:rsidTr="002E3823">
        <w:trPr>
          <w:trHeight w:val="279"/>
        </w:trPr>
        <w:tc>
          <w:tcPr>
            <w:tcW w:w="3694" w:type="dxa"/>
            <w:tcBorders>
              <w:bottom w:val="single" w:sz="4" w:space="0" w:color="auto"/>
            </w:tcBorders>
            <w:shd w:val="clear" w:color="auto" w:fill="auto"/>
            <w:vAlign w:val="center"/>
          </w:tcPr>
          <w:p w14:paraId="6C2A19E0" w14:textId="77777777" w:rsidR="00993C05" w:rsidRPr="007F7C8C" w:rsidRDefault="00993C05" w:rsidP="002E3823">
            <w:pPr>
              <w:pStyle w:val="MDPI42tablebody"/>
              <w:spacing w:line="240" w:lineRule="auto"/>
              <w:rPr>
                <w:b/>
                <w:snapToGrid/>
              </w:rPr>
            </w:pPr>
            <w:proofErr w:type="spellStart"/>
            <w:r w:rsidRPr="00993C05">
              <w:rPr>
                <w:b/>
                <w:snapToGrid/>
              </w:rPr>
              <w:t>Clinico</w:t>
            </w:r>
            <w:proofErr w:type="spellEnd"/>
            <w:r w:rsidRPr="00993C05">
              <w:rPr>
                <w:b/>
                <w:snapToGrid/>
              </w:rPr>
              <w:t>-radiological features</w:t>
            </w:r>
          </w:p>
        </w:tc>
        <w:tc>
          <w:tcPr>
            <w:tcW w:w="3694" w:type="dxa"/>
            <w:tcBorders>
              <w:bottom w:val="single" w:sz="4" w:space="0" w:color="auto"/>
            </w:tcBorders>
            <w:shd w:val="clear" w:color="auto" w:fill="auto"/>
            <w:vAlign w:val="center"/>
          </w:tcPr>
          <w:p w14:paraId="262FA681" w14:textId="77777777" w:rsidR="00993C05" w:rsidRPr="007F7C8C" w:rsidRDefault="00993C05" w:rsidP="002E3823">
            <w:pPr>
              <w:pStyle w:val="MDPI42tablebody"/>
              <w:spacing w:line="240" w:lineRule="auto"/>
              <w:rPr>
                <w:b/>
                <w:snapToGrid/>
              </w:rPr>
            </w:pPr>
            <w:r w:rsidRPr="00993C05">
              <w:rPr>
                <w:b/>
                <w:snapToGrid/>
              </w:rPr>
              <w:t>p-value in ANOVA or Welch’s ANOVA</w:t>
            </w:r>
          </w:p>
        </w:tc>
      </w:tr>
      <w:tr w:rsidR="00993C05" w:rsidRPr="006331AD" w14:paraId="75B8A28F" w14:textId="77777777" w:rsidTr="002E3823">
        <w:trPr>
          <w:trHeight w:val="268"/>
        </w:trPr>
        <w:tc>
          <w:tcPr>
            <w:tcW w:w="3694" w:type="dxa"/>
            <w:shd w:val="clear" w:color="auto" w:fill="auto"/>
          </w:tcPr>
          <w:p w14:paraId="3D64F0EE" w14:textId="77777777" w:rsidR="00993C05" w:rsidRPr="00F220D4" w:rsidRDefault="00993C05" w:rsidP="002E3823">
            <w:pPr>
              <w:pStyle w:val="MDPI42tablebody"/>
              <w:spacing w:line="240" w:lineRule="auto"/>
            </w:pPr>
            <w:r>
              <w:rPr>
                <w:sz w:val="16"/>
                <w:szCs w:val="16"/>
              </w:rPr>
              <w:lastRenderedPageBreak/>
              <w:t>Age</w:t>
            </w:r>
          </w:p>
        </w:tc>
        <w:tc>
          <w:tcPr>
            <w:tcW w:w="3694" w:type="dxa"/>
            <w:shd w:val="clear" w:color="auto" w:fill="auto"/>
          </w:tcPr>
          <w:p w14:paraId="647BA011" w14:textId="77777777" w:rsidR="00993C05" w:rsidRPr="00F220D4" w:rsidRDefault="00993C05" w:rsidP="002E3823">
            <w:pPr>
              <w:pStyle w:val="MDPI42tablebody"/>
              <w:spacing w:line="240" w:lineRule="auto"/>
            </w:pPr>
            <w:r w:rsidRPr="00FE3BE3">
              <w:rPr>
                <w:sz w:val="16"/>
                <w:szCs w:val="16"/>
              </w:rPr>
              <w:t>0.00</w:t>
            </w:r>
            <w:r>
              <w:rPr>
                <w:sz w:val="16"/>
                <w:szCs w:val="16"/>
              </w:rPr>
              <w:t>5</w:t>
            </w:r>
          </w:p>
        </w:tc>
      </w:tr>
      <w:tr w:rsidR="00993C05" w:rsidRPr="006331AD" w14:paraId="595D36CD" w14:textId="77777777" w:rsidTr="002E3823">
        <w:trPr>
          <w:trHeight w:val="279"/>
        </w:trPr>
        <w:tc>
          <w:tcPr>
            <w:tcW w:w="3694" w:type="dxa"/>
            <w:shd w:val="clear" w:color="auto" w:fill="auto"/>
          </w:tcPr>
          <w:p w14:paraId="474147DA" w14:textId="77777777" w:rsidR="00993C05" w:rsidRPr="00F220D4" w:rsidRDefault="00993C05" w:rsidP="002E3823">
            <w:pPr>
              <w:pStyle w:val="MDPI42tablebody"/>
              <w:spacing w:line="240" w:lineRule="auto"/>
            </w:pPr>
            <w:r w:rsidRPr="004B437C">
              <w:rPr>
                <w:rFonts w:hint="eastAsia"/>
                <w:sz w:val="16"/>
                <w:szCs w:val="16"/>
              </w:rPr>
              <w:t>LDH</w:t>
            </w:r>
          </w:p>
        </w:tc>
        <w:tc>
          <w:tcPr>
            <w:tcW w:w="3694" w:type="dxa"/>
            <w:shd w:val="clear" w:color="auto" w:fill="auto"/>
          </w:tcPr>
          <w:p w14:paraId="2E6E526F" w14:textId="77777777" w:rsidR="00993C05" w:rsidRPr="00F220D4" w:rsidRDefault="00993C05" w:rsidP="002E3823">
            <w:pPr>
              <w:pStyle w:val="MDPI42tablebody"/>
              <w:spacing w:line="240" w:lineRule="auto"/>
            </w:pPr>
            <w:r w:rsidRPr="004B437C">
              <w:rPr>
                <w:rFonts w:hint="eastAsia"/>
                <w:sz w:val="16"/>
                <w:szCs w:val="16"/>
              </w:rPr>
              <w:t>&lt;0.001</w:t>
            </w:r>
          </w:p>
        </w:tc>
      </w:tr>
      <w:tr w:rsidR="00993C05" w:rsidRPr="006331AD" w14:paraId="1C5230DB" w14:textId="77777777" w:rsidTr="002E3823">
        <w:trPr>
          <w:trHeight w:val="268"/>
        </w:trPr>
        <w:tc>
          <w:tcPr>
            <w:tcW w:w="3694" w:type="dxa"/>
            <w:shd w:val="clear" w:color="auto" w:fill="auto"/>
          </w:tcPr>
          <w:p w14:paraId="680C4570" w14:textId="77777777" w:rsidR="00993C05" w:rsidRPr="00F220D4" w:rsidRDefault="00993C05" w:rsidP="002E3823">
            <w:pPr>
              <w:pStyle w:val="MDPI42tablebody"/>
              <w:spacing w:line="240" w:lineRule="auto"/>
            </w:pPr>
            <w:r w:rsidRPr="004B437C">
              <w:rPr>
                <w:rFonts w:hint="eastAsia"/>
                <w:sz w:val="16"/>
                <w:szCs w:val="16"/>
              </w:rPr>
              <w:t>HBDH</w:t>
            </w:r>
          </w:p>
        </w:tc>
        <w:tc>
          <w:tcPr>
            <w:tcW w:w="3694" w:type="dxa"/>
            <w:shd w:val="clear" w:color="auto" w:fill="auto"/>
          </w:tcPr>
          <w:p w14:paraId="39D0DA44" w14:textId="77777777" w:rsidR="00993C05" w:rsidRPr="00F220D4" w:rsidRDefault="00993C05" w:rsidP="002E3823">
            <w:pPr>
              <w:pStyle w:val="MDPI42tablebody"/>
              <w:spacing w:line="240" w:lineRule="auto"/>
            </w:pPr>
            <w:r w:rsidRPr="004B437C">
              <w:rPr>
                <w:rFonts w:hint="eastAsia"/>
                <w:sz w:val="16"/>
                <w:szCs w:val="16"/>
              </w:rPr>
              <w:t>&lt;0.001</w:t>
            </w:r>
          </w:p>
        </w:tc>
      </w:tr>
      <w:tr w:rsidR="00993C05" w:rsidRPr="006331AD" w14:paraId="0B2522B0" w14:textId="77777777" w:rsidTr="002E3823">
        <w:trPr>
          <w:trHeight w:val="279"/>
        </w:trPr>
        <w:tc>
          <w:tcPr>
            <w:tcW w:w="3694" w:type="dxa"/>
            <w:shd w:val="clear" w:color="auto" w:fill="auto"/>
          </w:tcPr>
          <w:p w14:paraId="18290658" w14:textId="77777777" w:rsidR="00993C05" w:rsidRPr="00F220D4" w:rsidRDefault="00993C05" w:rsidP="002E3823">
            <w:pPr>
              <w:pStyle w:val="MDPI42tablebody"/>
              <w:spacing w:line="240" w:lineRule="auto"/>
            </w:pPr>
            <w:r w:rsidRPr="004B437C">
              <w:rPr>
                <w:rFonts w:hint="eastAsia"/>
                <w:sz w:val="16"/>
                <w:szCs w:val="16"/>
              </w:rPr>
              <w:t>LYM1</w:t>
            </w:r>
          </w:p>
        </w:tc>
        <w:tc>
          <w:tcPr>
            <w:tcW w:w="3694" w:type="dxa"/>
            <w:shd w:val="clear" w:color="auto" w:fill="auto"/>
          </w:tcPr>
          <w:p w14:paraId="78E52E10" w14:textId="77777777" w:rsidR="00993C05" w:rsidRPr="00F220D4" w:rsidRDefault="00993C05" w:rsidP="002E3823">
            <w:pPr>
              <w:pStyle w:val="MDPI42tablebody"/>
              <w:spacing w:line="240" w:lineRule="auto"/>
            </w:pPr>
            <w:r w:rsidRPr="004B437C">
              <w:rPr>
                <w:rFonts w:hint="eastAsia"/>
                <w:sz w:val="16"/>
                <w:szCs w:val="16"/>
              </w:rPr>
              <w:t>0.01</w:t>
            </w:r>
          </w:p>
        </w:tc>
      </w:tr>
      <w:tr w:rsidR="00993C05" w:rsidRPr="006331AD" w14:paraId="789DC9B9" w14:textId="77777777" w:rsidTr="002E3823">
        <w:trPr>
          <w:trHeight w:val="279"/>
        </w:trPr>
        <w:tc>
          <w:tcPr>
            <w:tcW w:w="3694" w:type="dxa"/>
            <w:shd w:val="clear" w:color="auto" w:fill="auto"/>
          </w:tcPr>
          <w:p w14:paraId="2AB06B9E" w14:textId="77777777" w:rsidR="00993C05" w:rsidRPr="00F220D4" w:rsidRDefault="00993C05" w:rsidP="002E3823">
            <w:pPr>
              <w:pStyle w:val="MDPI42tablebody"/>
              <w:spacing w:line="240" w:lineRule="auto"/>
            </w:pPr>
            <w:r w:rsidRPr="004B437C">
              <w:rPr>
                <w:sz w:val="16"/>
                <w:szCs w:val="16"/>
              </w:rPr>
              <w:t>C</w:t>
            </w:r>
            <w:r w:rsidRPr="004B437C">
              <w:rPr>
                <w:rFonts w:hint="eastAsia"/>
                <w:sz w:val="16"/>
                <w:szCs w:val="16"/>
              </w:rPr>
              <w:t>RP1</w:t>
            </w:r>
          </w:p>
        </w:tc>
        <w:tc>
          <w:tcPr>
            <w:tcW w:w="3694" w:type="dxa"/>
            <w:shd w:val="clear" w:color="auto" w:fill="auto"/>
          </w:tcPr>
          <w:p w14:paraId="4D1D5048" w14:textId="77777777" w:rsidR="00993C05" w:rsidRPr="00F220D4" w:rsidRDefault="00993C05" w:rsidP="002E3823">
            <w:pPr>
              <w:pStyle w:val="MDPI42tablebody"/>
              <w:spacing w:line="240" w:lineRule="auto"/>
            </w:pPr>
            <w:r w:rsidRPr="004B437C">
              <w:rPr>
                <w:rFonts w:hint="eastAsia"/>
                <w:sz w:val="16"/>
                <w:szCs w:val="16"/>
              </w:rPr>
              <w:t>0.002</w:t>
            </w:r>
          </w:p>
        </w:tc>
      </w:tr>
      <w:tr w:rsidR="00993C05" w:rsidRPr="006331AD" w14:paraId="7180D261" w14:textId="77777777" w:rsidTr="002E3823">
        <w:trPr>
          <w:trHeight w:val="279"/>
        </w:trPr>
        <w:tc>
          <w:tcPr>
            <w:tcW w:w="3694" w:type="dxa"/>
            <w:shd w:val="clear" w:color="auto" w:fill="auto"/>
          </w:tcPr>
          <w:p w14:paraId="5850A9CE" w14:textId="77777777" w:rsidR="00993C05" w:rsidRPr="00F220D4" w:rsidRDefault="00993C05" w:rsidP="002E3823">
            <w:pPr>
              <w:pStyle w:val="MDPI42tablebody"/>
              <w:spacing w:line="240" w:lineRule="auto"/>
            </w:pPr>
            <w:r w:rsidRPr="004B437C">
              <w:rPr>
                <w:rFonts w:hint="eastAsia"/>
                <w:sz w:val="16"/>
                <w:szCs w:val="16"/>
              </w:rPr>
              <w:t>CRP2</w:t>
            </w:r>
          </w:p>
        </w:tc>
        <w:tc>
          <w:tcPr>
            <w:tcW w:w="3694" w:type="dxa"/>
            <w:shd w:val="clear" w:color="auto" w:fill="auto"/>
          </w:tcPr>
          <w:p w14:paraId="298F1762" w14:textId="77777777" w:rsidR="00993C05" w:rsidRPr="00F220D4" w:rsidRDefault="00993C05" w:rsidP="002E3823">
            <w:pPr>
              <w:pStyle w:val="MDPI42tablebody"/>
              <w:spacing w:line="240" w:lineRule="auto"/>
            </w:pPr>
            <w:r w:rsidRPr="004B437C">
              <w:rPr>
                <w:rFonts w:hint="eastAsia"/>
                <w:sz w:val="16"/>
                <w:szCs w:val="16"/>
              </w:rPr>
              <w:t>&lt;0.001</w:t>
            </w:r>
          </w:p>
        </w:tc>
      </w:tr>
      <w:tr w:rsidR="00993C05" w:rsidRPr="006331AD" w14:paraId="3A7858E3" w14:textId="77777777" w:rsidTr="002E3823">
        <w:trPr>
          <w:trHeight w:val="279"/>
        </w:trPr>
        <w:tc>
          <w:tcPr>
            <w:tcW w:w="3694" w:type="dxa"/>
            <w:shd w:val="clear" w:color="auto" w:fill="auto"/>
          </w:tcPr>
          <w:p w14:paraId="7613D3E3" w14:textId="77777777" w:rsidR="00993C05" w:rsidRPr="00F220D4" w:rsidRDefault="00993C05" w:rsidP="002E3823">
            <w:pPr>
              <w:pStyle w:val="MDPI42tablebody"/>
              <w:spacing w:line="240" w:lineRule="auto"/>
            </w:pPr>
            <w:r w:rsidRPr="004B437C">
              <w:rPr>
                <w:sz w:val="16"/>
                <w:szCs w:val="16"/>
              </w:rPr>
              <w:t>N</w:t>
            </w:r>
            <w:r w:rsidRPr="004B437C">
              <w:rPr>
                <w:rFonts w:hint="eastAsia"/>
                <w:sz w:val="16"/>
                <w:szCs w:val="16"/>
              </w:rPr>
              <w:t>2L1</w:t>
            </w:r>
          </w:p>
        </w:tc>
        <w:tc>
          <w:tcPr>
            <w:tcW w:w="3694" w:type="dxa"/>
            <w:shd w:val="clear" w:color="auto" w:fill="auto"/>
          </w:tcPr>
          <w:p w14:paraId="71B4A705" w14:textId="77777777" w:rsidR="00993C05" w:rsidRPr="00F220D4" w:rsidRDefault="00993C05" w:rsidP="002E3823">
            <w:pPr>
              <w:pStyle w:val="MDPI42tablebody"/>
              <w:spacing w:line="240" w:lineRule="auto"/>
            </w:pPr>
            <w:r w:rsidRPr="004B437C">
              <w:rPr>
                <w:rFonts w:hint="eastAsia"/>
                <w:sz w:val="16"/>
                <w:szCs w:val="16"/>
              </w:rPr>
              <w:t>0.02</w:t>
            </w:r>
          </w:p>
        </w:tc>
      </w:tr>
      <w:tr w:rsidR="00993C05" w:rsidRPr="006331AD" w14:paraId="4F64D385" w14:textId="77777777" w:rsidTr="002E3823">
        <w:trPr>
          <w:trHeight w:val="279"/>
        </w:trPr>
        <w:tc>
          <w:tcPr>
            <w:tcW w:w="3694" w:type="dxa"/>
            <w:shd w:val="clear" w:color="auto" w:fill="auto"/>
          </w:tcPr>
          <w:p w14:paraId="35F6CFDC" w14:textId="77777777" w:rsidR="00993C05" w:rsidRPr="00F220D4" w:rsidRDefault="00993C05" w:rsidP="002E3823">
            <w:pPr>
              <w:pStyle w:val="MDPI42tablebody"/>
              <w:spacing w:line="240" w:lineRule="auto"/>
            </w:pPr>
            <w:r w:rsidRPr="004B437C">
              <w:rPr>
                <w:rFonts w:hint="eastAsia"/>
                <w:sz w:val="16"/>
                <w:szCs w:val="16"/>
              </w:rPr>
              <w:t>N2L2</w:t>
            </w:r>
          </w:p>
        </w:tc>
        <w:tc>
          <w:tcPr>
            <w:tcW w:w="3694" w:type="dxa"/>
            <w:shd w:val="clear" w:color="auto" w:fill="auto"/>
          </w:tcPr>
          <w:p w14:paraId="58910B21" w14:textId="77777777" w:rsidR="00993C05" w:rsidRPr="00F220D4" w:rsidRDefault="00993C05" w:rsidP="002E3823">
            <w:pPr>
              <w:pStyle w:val="MDPI42tablebody"/>
              <w:spacing w:line="240" w:lineRule="auto"/>
            </w:pPr>
            <w:r w:rsidRPr="004B437C">
              <w:rPr>
                <w:rFonts w:hint="eastAsia"/>
                <w:sz w:val="16"/>
                <w:szCs w:val="16"/>
              </w:rPr>
              <w:t>0.006</w:t>
            </w:r>
          </w:p>
        </w:tc>
      </w:tr>
      <w:tr w:rsidR="00993C05" w:rsidRPr="006331AD" w14:paraId="3CEB2943" w14:textId="77777777" w:rsidTr="002E3823">
        <w:trPr>
          <w:trHeight w:val="268"/>
        </w:trPr>
        <w:tc>
          <w:tcPr>
            <w:tcW w:w="3694" w:type="dxa"/>
            <w:shd w:val="clear" w:color="auto" w:fill="auto"/>
          </w:tcPr>
          <w:p w14:paraId="6A1369AF" w14:textId="77777777" w:rsidR="00993C05" w:rsidRPr="00F220D4" w:rsidRDefault="00993C05" w:rsidP="002E3823">
            <w:pPr>
              <w:pStyle w:val="MDPI42tablebody"/>
              <w:spacing w:line="240" w:lineRule="auto"/>
            </w:pPr>
            <w:r w:rsidRPr="004B437C">
              <w:rPr>
                <w:rFonts w:hint="eastAsia"/>
                <w:sz w:val="16"/>
                <w:szCs w:val="16"/>
              </w:rPr>
              <w:t>ALB1</w:t>
            </w:r>
          </w:p>
        </w:tc>
        <w:tc>
          <w:tcPr>
            <w:tcW w:w="3694" w:type="dxa"/>
            <w:shd w:val="clear" w:color="auto" w:fill="auto"/>
          </w:tcPr>
          <w:p w14:paraId="05CA4CA6" w14:textId="77777777" w:rsidR="00993C05" w:rsidRPr="00F220D4" w:rsidRDefault="00993C05" w:rsidP="002E3823">
            <w:pPr>
              <w:pStyle w:val="MDPI42tablebody"/>
              <w:spacing w:line="240" w:lineRule="auto"/>
            </w:pPr>
            <w:r w:rsidRPr="004B437C">
              <w:rPr>
                <w:rFonts w:hint="eastAsia"/>
                <w:sz w:val="16"/>
                <w:szCs w:val="16"/>
              </w:rPr>
              <w:t>0.003</w:t>
            </w:r>
          </w:p>
        </w:tc>
      </w:tr>
      <w:tr w:rsidR="00993C05" w:rsidRPr="006331AD" w14:paraId="670228DD" w14:textId="77777777" w:rsidTr="002E3823">
        <w:trPr>
          <w:trHeight w:val="279"/>
        </w:trPr>
        <w:tc>
          <w:tcPr>
            <w:tcW w:w="3694" w:type="dxa"/>
            <w:shd w:val="clear" w:color="auto" w:fill="auto"/>
          </w:tcPr>
          <w:p w14:paraId="249AC895" w14:textId="77777777" w:rsidR="00993C05" w:rsidRPr="00F220D4" w:rsidRDefault="00993C05" w:rsidP="002E3823">
            <w:pPr>
              <w:pStyle w:val="MDPI42tablebody"/>
              <w:spacing w:line="240" w:lineRule="auto"/>
            </w:pPr>
            <w:r w:rsidRPr="004B437C">
              <w:rPr>
                <w:rFonts w:hint="eastAsia"/>
                <w:sz w:val="16"/>
                <w:szCs w:val="16"/>
              </w:rPr>
              <w:t>ALB2</w:t>
            </w:r>
          </w:p>
        </w:tc>
        <w:tc>
          <w:tcPr>
            <w:tcW w:w="3694" w:type="dxa"/>
            <w:shd w:val="clear" w:color="auto" w:fill="auto"/>
          </w:tcPr>
          <w:p w14:paraId="610DBC6A" w14:textId="77777777" w:rsidR="00993C05" w:rsidRPr="00F220D4" w:rsidRDefault="00993C05" w:rsidP="002E3823">
            <w:pPr>
              <w:pStyle w:val="MDPI42tablebody"/>
              <w:spacing w:line="240" w:lineRule="auto"/>
            </w:pPr>
            <w:r w:rsidRPr="004B437C">
              <w:rPr>
                <w:rFonts w:hint="eastAsia"/>
                <w:sz w:val="16"/>
                <w:szCs w:val="16"/>
              </w:rPr>
              <w:t>&lt;0.001</w:t>
            </w:r>
          </w:p>
        </w:tc>
      </w:tr>
      <w:tr w:rsidR="00993C05" w:rsidRPr="006331AD" w14:paraId="1477E558" w14:textId="77777777" w:rsidTr="002E3823">
        <w:trPr>
          <w:trHeight w:val="279"/>
        </w:trPr>
        <w:tc>
          <w:tcPr>
            <w:tcW w:w="3694" w:type="dxa"/>
            <w:shd w:val="clear" w:color="auto" w:fill="auto"/>
          </w:tcPr>
          <w:p w14:paraId="58E697E0" w14:textId="77777777" w:rsidR="00993C05" w:rsidRPr="004B437C" w:rsidRDefault="00993C05" w:rsidP="002E3823">
            <w:pPr>
              <w:pStyle w:val="MDPI42tablebody"/>
              <w:spacing w:line="240" w:lineRule="auto"/>
              <w:rPr>
                <w:sz w:val="16"/>
                <w:szCs w:val="16"/>
              </w:rPr>
            </w:pPr>
            <w:proofErr w:type="spellStart"/>
            <w:r w:rsidRPr="004B437C">
              <w:rPr>
                <w:rFonts w:hint="eastAsia"/>
                <w:sz w:val="16"/>
                <w:szCs w:val="16"/>
              </w:rPr>
              <w:t>NTproBNP</w:t>
            </w:r>
            <w:proofErr w:type="spellEnd"/>
          </w:p>
        </w:tc>
        <w:tc>
          <w:tcPr>
            <w:tcW w:w="3694" w:type="dxa"/>
            <w:shd w:val="clear" w:color="auto" w:fill="auto"/>
          </w:tcPr>
          <w:p w14:paraId="215D544E" w14:textId="77777777" w:rsidR="00993C05" w:rsidRPr="004B437C" w:rsidRDefault="00993C05" w:rsidP="002E3823">
            <w:pPr>
              <w:pStyle w:val="MDPI42tablebody"/>
              <w:spacing w:line="240" w:lineRule="auto"/>
              <w:rPr>
                <w:sz w:val="16"/>
                <w:szCs w:val="16"/>
              </w:rPr>
            </w:pPr>
            <w:r w:rsidRPr="004B437C">
              <w:rPr>
                <w:rFonts w:hint="eastAsia"/>
                <w:sz w:val="16"/>
                <w:szCs w:val="16"/>
              </w:rPr>
              <w:t>0.001</w:t>
            </w:r>
          </w:p>
        </w:tc>
      </w:tr>
      <w:tr w:rsidR="00993C05" w:rsidRPr="006331AD" w14:paraId="4D38EBF9" w14:textId="77777777" w:rsidTr="002E3823">
        <w:trPr>
          <w:trHeight w:val="279"/>
        </w:trPr>
        <w:tc>
          <w:tcPr>
            <w:tcW w:w="3694" w:type="dxa"/>
            <w:shd w:val="clear" w:color="auto" w:fill="auto"/>
          </w:tcPr>
          <w:p w14:paraId="56A60C80" w14:textId="77777777" w:rsidR="00993C05" w:rsidRPr="004B437C" w:rsidRDefault="00993C05" w:rsidP="002E3823">
            <w:pPr>
              <w:pStyle w:val="MDPI42tablebody"/>
              <w:spacing w:line="240" w:lineRule="auto"/>
              <w:rPr>
                <w:sz w:val="16"/>
                <w:szCs w:val="16"/>
              </w:rPr>
            </w:pPr>
            <w:proofErr w:type="spellStart"/>
            <w:r w:rsidRPr="004B437C">
              <w:rPr>
                <w:rFonts w:hint="eastAsia"/>
                <w:sz w:val="16"/>
                <w:szCs w:val="16"/>
              </w:rPr>
              <w:t>CTscore</w:t>
            </w:r>
            <w:proofErr w:type="spellEnd"/>
          </w:p>
        </w:tc>
        <w:tc>
          <w:tcPr>
            <w:tcW w:w="3694" w:type="dxa"/>
            <w:shd w:val="clear" w:color="auto" w:fill="auto"/>
          </w:tcPr>
          <w:p w14:paraId="3B3A78CC" w14:textId="77777777" w:rsidR="00993C05" w:rsidRPr="004B437C" w:rsidRDefault="00993C05" w:rsidP="002E3823">
            <w:pPr>
              <w:pStyle w:val="MDPI42tablebody"/>
              <w:spacing w:line="240" w:lineRule="auto"/>
              <w:rPr>
                <w:sz w:val="16"/>
                <w:szCs w:val="16"/>
              </w:rPr>
            </w:pPr>
            <w:r w:rsidRPr="004B437C">
              <w:rPr>
                <w:rFonts w:hint="eastAsia"/>
                <w:sz w:val="16"/>
                <w:szCs w:val="16"/>
              </w:rPr>
              <w:t>&lt;0.001</w:t>
            </w:r>
          </w:p>
        </w:tc>
      </w:tr>
      <w:tr w:rsidR="00993C05" w:rsidRPr="006331AD" w14:paraId="6944E675" w14:textId="77777777" w:rsidTr="002E3823">
        <w:trPr>
          <w:trHeight w:val="279"/>
        </w:trPr>
        <w:tc>
          <w:tcPr>
            <w:tcW w:w="3694" w:type="dxa"/>
            <w:shd w:val="clear" w:color="auto" w:fill="auto"/>
          </w:tcPr>
          <w:p w14:paraId="1BC17C56" w14:textId="77777777" w:rsidR="00993C05" w:rsidRPr="004B437C" w:rsidRDefault="00993C05" w:rsidP="002E3823">
            <w:pPr>
              <w:pStyle w:val="MDPI42tablebody"/>
              <w:spacing w:line="240" w:lineRule="auto"/>
              <w:rPr>
                <w:sz w:val="16"/>
                <w:szCs w:val="16"/>
              </w:rPr>
            </w:pPr>
            <w:proofErr w:type="spellStart"/>
            <w:r w:rsidRPr="004E6E5D">
              <w:rPr>
                <w:sz w:val="16"/>
                <w:szCs w:val="16"/>
              </w:rPr>
              <w:t>VRmax</w:t>
            </w:r>
            <w:proofErr w:type="spellEnd"/>
          </w:p>
        </w:tc>
        <w:tc>
          <w:tcPr>
            <w:tcW w:w="3694" w:type="dxa"/>
            <w:shd w:val="clear" w:color="auto" w:fill="auto"/>
          </w:tcPr>
          <w:p w14:paraId="68CBB0A7" w14:textId="77777777" w:rsidR="00993C05" w:rsidRPr="004B437C" w:rsidRDefault="00993C05" w:rsidP="002E3823">
            <w:pPr>
              <w:pStyle w:val="MDPI42tablebody"/>
              <w:spacing w:line="240" w:lineRule="auto"/>
              <w:rPr>
                <w:sz w:val="16"/>
                <w:szCs w:val="16"/>
              </w:rPr>
            </w:pPr>
            <w:r w:rsidRPr="004B437C">
              <w:rPr>
                <w:sz w:val="16"/>
                <w:szCs w:val="16"/>
              </w:rPr>
              <w:t>&lt;0.001</w:t>
            </w:r>
          </w:p>
        </w:tc>
      </w:tr>
    </w:tbl>
    <w:p w14:paraId="5C15A895" w14:textId="77777777" w:rsidR="00993C05" w:rsidRDefault="00993C05" w:rsidP="00993C05">
      <w:pPr>
        <w:pStyle w:val="MDPI31text"/>
        <w:ind w:left="0" w:firstLine="0"/>
      </w:pPr>
    </w:p>
    <w:p w14:paraId="531D33DC" w14:textId="3ED95D6E" w:rsidR="00993C05" w:rsidRDefault="00993C05" w:rsidP="00993C05">
      <w:pPr>
        <w:pStyle w:val="MDPI23heading3"/>
      </w:pPr>
      <w:r>
        <w:t xml:space="preserve">3.1.2. </w:t>
      </w:r>
      <w:r w:rsidRPr="00993C05">
        <w:t xml:space="preserve">Significant </w:t>
      </w:r>
      <w:proofErr w:type="spellStart"/>
      <w:r w:rsidRPr="00993C05">
        <w:t>Clinico</w:t>
      </w:r>
      <w:proofErr w:type="spellEnd"/>
      <w:r w:rsidRPr="00993C05">
        <w:t>-Radiological Features in 4-type Classification</w:t>
      </w:r>
    </w:p>
    <w:p w14:paraId="60B629FA" w14:textId="67B7E385" w:rsidR="00993C05" w:rsidRDefault="00993C05" w:rsidP="00993C05">
      <w:pPr>
        <w:pStyle w:val="MDPI31text"/>
      </w:pPr>
      <w:r w:rsidRPr="00993C05">
        <w:rPr>
          <w:rFonts w:hint="eastAsia"/>
        </w:rPr>
        <w:t xml:space="preserve">The </w:t>
      </w:r>
      <w:r w:rsidRPr="00993C05">
        <w:t>homogeneity of variance</w:t>
      </w:r>
      <w:r w:rsidRPr="00993C05">
        <w:rPr>
          <w:rFonts w:hint="eastAsia"/>
        </w:rPr>
        <w:t xml:space="preserve"> was not satisfied in following</w:t>
      </w:r>
      <w:r w:rsidRPr="00993C05">
        <w:t xml:space="preserve"> </w:t>
      </w:r>
      <w:proofErr w:type="spellStart"/>
      <w:r w:rsidRPr="00993C05">
        <w:t>clinico</w:t>
      </w:r>
      <w:proofErr w:type="spellEnd"/>
      <w:r w:rsidRPr="00993C05">
        <w:t>-radiological</w:t>
      </w:r>
      <w:r w:rsidRPr="00993C05">
        <w:rPr>
          <w:rFonts w:hint="eastAsia"/>
        </w:rPr>
        <w:t xml:space="preserve"> features: Height, CK, </w:t>
      </w:r>
      <w:proofErr w:type="spellStart"/>
      <w:r w:rsidRPr="00993C05">
        <w:rPr>
          <w:rFonts w:hint="eastAsia"/>
        </w:rPr>
        <w:t>NTproBNP</w:t>
      </w:r>
      <w:proofErr w:type="spellEnd"/>
      <w:r w:rsidRPr="00993C05">
        <w:rPr>
          <w:rFonts w:hint="eastAsia"/>
        </w:rPr>
        <w:t xml:space="preserve">, Cr, N2L1, CRP1, NEU2, N2L2, CRP2, </w:t>
      </w:r>
      <w:proofErr w:type="spellStart"/>
      <w:r w:rsidRPr="00993C05">
        <w:rPr>
          <w:rFonts w:hint="eastAsia"/>
        </w:rPr>
        <w:t>VRmax</w:t>
      </w:r>
      <w:proofErr w:type="spellEnd"/>
      <w:r w:rsidRPr="00993C05">
        <w:rPr>
          <w:rFonts w:hint="eastAsia"/>
        </w:rPr>
        <w:t xml:space="preserve">, cTn1 (p&lt;0.05 in </w:t>
      </w:r>
      <w:proofErr w:type="spellStart"/>
      <w:r w:rsidRPr="00993C05">
        <w:rPr>
          <w:rFonts w:hint="eastAsia"/>
        </w:rPr>
        <w:t>Levene</w:t>
      </w:r>
      <w:r w:rsidRPr="00993C05">
        <w:t>’</w:t>
      </w:r>
      <w:r w:rsidRPr="00993C05">
        <w:rPr>
          <w:rFonts w:hint="eastAsia"/>
        </w:rPr>
        <w:t>s</w:t>
      </w:r>
      <w:proofErr w:type="spellEnd"/>
      <w:r w:rsidRPr="00993C05">
        <w:rPr>
          <w:rFonts w:hint="eastAsia"/>
        </w:rPr>
        <w:t xml:space="preserve"> test). In the ANOVA and Welch</w:t>
      </w:r>
      <w:r w:rsidRPr="00993C05">
        <w:t>’</w:t>
      </w:r>
      <w:r w:rsidRPr="00993C05">
        <w:rPr>
          <w:rFonts w:hint="eastAsia"/>
        </w:rPr>
        <w:t xml:space="preserve">s ANOVA, the </w:t>
      </w:r>
      <w:proofErr w:type="spellStart"/>
      <w:r w:rsidRPr="00993C05">
        <w:t>clinico</w:t>
      </w:r>
      <w:proofErr w:type="spellEnd"/>
      <w:r w:rsidRPr="00993C05">
        <w:t>-radiological</w:t>
      </w:r>
      <w:r w:rsidRPr="00993C05">
        <w:rPr>
          <w:rFonts w:hint="eastAsia"/>
        </w:rPr>
        <w:t xml:space="preserve"> features that are significantly different </w:t>
      </w:r>
      <w:r w:rsidRPr="00993C05">
        <w:t xml:space="preserve">among the patients with different severities </w:t>
      </w:r>
      <w:r w:rsidRPr="00993C05">
        <w:rPr>
          <w:rFonts w:hint="eastAsia"/>
        </w:rPr>
        <w:t xml:space="preserve">are shown in Table </w:t>
      </w:r>
      <w:r w:rsidRPr="00993C05">
        <w:t>2</w:t>
      </w:r>
      <w:r w:rsidRPr="00993C05">
        <w:rPr>
          <w:rFonts w:hint="eastAsia"/>
        </w:rPr>
        <w:t>.</w:t>
      </w:r>
      <w:r w:rsidRPr="00993C05">
        <w:t xml:space="preserve"> In both the 2-type and 4-type classifications, the CT imaging features were significantly related with the severity of COVID-19.</w:t>
      </w:r>
    </w:p>
    <w:p w14:paraId="2B670016" w14:textId="77777777" w:rsidR="00993C05" w:rsidRDefault="00993C05" w:rsidP="00993C05">
      <w:pPr>
        <w:pStyle w:val="MDPI41tablecaption"/>
      </w:pPr>
      <w:r>
        <w:rPr>
          <w:b/>
        </w:rPr>
        <w:t>Table 2</w:t>
      </w:r>
      <w:r w:rsidRPr="00325902">
        <w:rPr>
          <w:b/>
        </w:rPr>
        <w:t>.</w:t>
      </w:r>
      <w:r w:rsidRPr="00325902">
        <w:t xml:space="preserve"> </w:t>
      </w:r>
      <w:r w:rsidRPr="00993C05">
        <w:t xml:space="preserve">Statistically </w:t>
      </w:r>
      <w:r>
        <w:t>s</w:t>
      </w:r>
      <w:r w:rsidRPr="00993C05">
        <w:t xml:space="preserve">ignificant </w:t>
      </w:r>
      <w:proofErr w:type="spellStart"/>
      <w:r>
        <w:t>c</w:t>
      </w:r>
      <w:r w:rsidRPr="00993C05">
        <w:t>linico</w:t>
      </w:r>
      <w:proofErr w:type="spellEnd"/>
      <w:r w:rsidRPr="00993C05">
        <w:t>-</w:t>
      </w:r>
      <w:r>
        <w:t>r</w:t>
      </w:r>
      <w:r w:rsidRPr="00993C05">
        <w:t>adiological</w:t>
      </w:r>
      <w:r w:rsidRPr="00993C05">
        <w:rPr>
          <w:rFonts w:hint="eastAsia"/>
        </w:rPr>
        <w:t xml:space="preserve"> </w:t>
      </w:r>
      <w:r>
        <w:t>f</w:t>
      </w:r>
      <w:r w:rsidRPr="00993C05">
        <w:rPr>
          <w:rFonts w:hint="eastAsia"/>
        </w:rPr>
        <w:t>eatures</w:t>
      </w:r>
      <w:r w:rsidRPr="00993C05">
        <w:t xml:space="preserve"> of </w:t>
      </w:r>
      <w:r>
        <w:t>s</w:t>
      </w:r>
      <w:r w:rsidRPr="00993C05">
        <w:t xml:space="preserve">everity in </w:t>
      </w:r>
      <w:r>
        <w:t>4</w:t>
      </w:r>
      <w:r w:rsidRPr="00993C05">
        <w:t xml:space="preserve">-type </w:t>
      </w:r>
      <w:r>
        <w:t>c</w:t>
      </w:r>
      <w:r w:rsidRPr="00993C05">
        <w:t>lassification</w:t>
      </w:r>
    </w:p>
    <w:tbl>
      <w:tblPr>
        <w:tblW w:w="7388" w:type="dxa"/>
        <w:tblInd w:w="2608" w:type="dxa"/>
        <w:tblBorders>
          <w:top w:val="single" w:sz="8" w:space="0" w:color="auto"/>
          <w:bottom w:val="single" w:sz="8" w:space="0" w:color="auto"/>
        </w:tblBorders>
        <w:tblLayout w:type="fixed"/>
        <w:tblCellMar>
          <w:left w:w="0" w:type="dxa"/>
          <w:right w:w="0" w:type="dxa"/>
        </w:tblCellMar>
        <w:tblLook w:val="04A0" w:firstRow="1" w:lastRow="0" w:firstColumn="1" w:lastColumn="0" w:noHBand="0" w:noVBand="1"/>
      </w:tblPr>
      <w:tblGrid>
        <w:gridCol w:w="3694"/>
        <w:gridCol w:w="3694"/>
      </w:tblGrid>
      <w:tr w:rsidR="00993C05" w:rsidRPr="006331AD" w14:paraId="19E43D79" w14:textId="77777777" w:rsidTr="002E3823">
        <w:trPr>
          <w:trHeight w:val="279"/>
        </w:trPr>
        <w:tc>
          <w:tcPr>
            <w:tcW w:w="3694" w:type="dxa"/>
            <w:tcBorders>
              <w:bottom w:val="single" w:sz="4" w:space="0" w:color="auto"/>
            </w:tcBorders>
            <w:shd w:val="clear" w:color="auto" w:fill="auto"/>
            <w:vAlign w:val="center"/>
          </w:tcPr>
          <w:p w14:paraId="297B2229" w14:textId="77777777" w:rsidR="00993C05" w:rsidRPr="007F7C8C" w:rsidRDefault="00993C05" w:rsidP="002E3823">
            <w:pPr>
              <w:pStyle w:val="MDPI42tablebody"/>
              <w:spacing w:line="240" w:lineRule="auto"/>
              <w:rPr>
                <w:b/>
                <w:snapToGrid/>
              </w:rPr>
            </w:pPr>
            <w:proofErr w:type="spellStart"/>
            <w:r w:rsidRPr="00993C05">
              <w:rPr>
                <w:b/>
                <w:snapToGrid/>
              </w:rPr>
              <w:t>Clinico</w:t>
            </w:r>
            <w:proofErr w:type="spellEnd"/>
            <w:r w:rsidRPr="00993C05">
              <w:rPr>
                <w:b/>
                <w:snapToGrid/>
              </w:rPr>
              <w:t>-radiological features</w:t>
            </w:r>
          </w:p>
        </w:tc>
        <w:tc>
          <w:tcPr>
            <w:tcW w:w="3694" w:type="dxa"/>
            <w:tcBorders>
              <w:bottom w:val="single" w:sz="4" w:space="0" w:color="auto"/>
            </w:tcBorders>
            <w:shd w:val="clear" w:color="auto" w:fill="auto"/>
            <w:vAlign w:val="center"/>
          </w:tcPr>
          <w:p w14:paraId="73DA5463" w14:textId="77777777" w:rsidR="00993C05" w:rsidRPr="007F7C8C" w:rsidRDefault="00993C05" w:rsidP="002E3823">
            <w:pPr>
              <w:pStyle w:val="MDPI42tablebody"/>
              <w:spacing w:line="240" w:lineRule="auto"/>
              <w:rPr>
                <w:b/>
                <w:snapToGrid/>
              </w:rPr>
            </w:pPr>
            <w:r w:rsidRPr="00993C05">
              <w:rPr>
                <w:b/>
                <w:snapToGrid/>
              </w:rPr>
              <w:t>p-value in ANOVA or Welch’s ANOVA</w:t>
            </w:r>
          </w:p>
        </w:tc>
      </w:tr>
      <w:tr w:rsidR="00993C05" w:rsidRPr="006331AD" w14:paraId="245998C8" w14:textId="77777777" w:rsidTr="002E3823">
        <w:trPr>
          <w:trHeight w:val="268"/>
        </w:trPr>
        <w:tc>
          <w:tcPr>
            <w:tcW w:w="3694" w:type="dxa"/>
            <w:shd w:val="clear" w:color="auto" w:fill="auto"/>
          </w:tcPr>
          <w:p w14:paraId="641706D3" w14:textId="77777777" w:rsidR="00993C05" w:rsidRPr="00F220D4" w:rsidRDefault="00993C05" w:rsidP="002E3823">
            <w:pPr>
              <w:pStyle w:val="MDPI42tablebody"/>
              <w:spacing w:line="240" w:lineRule="auto"/>
            </w:pPr>
            <w:r>
              <w:rPr>
                <w:sz w:val="16"/>
                <w:szCs w:val="16"/>
              </w:rPr>
              <w:t>Age</w:t>
            </w:r>
          </w:p>
        </w:tc>
        <w:tc>
          <w:tcPr>
            <w:tcW w:w="3694" w:type="dxa"/>
            <w:shd w:val="clear" w:color="auto" w:fill="auto"/>
          </w:tcPr>
          <w:p w14:paraId="626DAB83" w14:textId="77777777" w:rsidR="00993C05" w:rsidRPr="00F220D4" w:rsidRDefault="00993C05" w:rsidP="002E3823">
            <w:pPr>
              <w:pStyle w:val="MDPI42tablebody"/>
              <w:spacing w:line="240" w:lineRule="auto"/>
            </w:pPr>
            <w:r w:rsidRPr="00FE3BE3">
              <w:rPr>
                <w:sz w:val="16"/>
                <w:szCs w:val="16"/>
              </w:rPr>
              <w:t>0.002</w:t>
            </w:r>
          </w:p>
        </w:tc>
      </w:tr>
      <w:tr w:rsidR="00993C05" w:rsidRPr="006331AD" w14:paraId="34AE4B4A" w14:textId="77777777" w:rsidTr="002E3823">
        <w:trPr>
          <w:trHeight w:val="279"/>
        </w:trPr>
        <w:tc>
          <w:tcPr>
            <w:tcW w:w="3694" w:type="dxa"/>
            <w:shd w:val="clear" w:color="auto" w:fill="auto"/>
          </w:tcPr>
          <w:p w14:paraId="1C47027B" w14:textId="77777777" w:rsidR="00993C05" w:rsidRPr="00F220D4" w:rsidRDefault="00993C05" w:rsidP="002E3823">
            <w:pPr>
              <w:pStyle w:val="MDPI42tablebody"/>
              <w:spacing w:line="240" w:lineRule="auto"/>
            </w:pPr>
            <w:r w:rsidRPr="004B437C">
              <w:rPr>
                <w:rFonts w:hint="eastAsia"/>
                <w:sz w:val="16"/>
                <w:szCs w:val="16"/>
              </w:rPr>
              <w:t>LDH</w:t>
            </w:r>
          </w:p>
        </w:tc>
        <w:tc>
          <w:tcPr>
            <w:tcW w:w="3694" w:type="dxa"/>
            <w:shd w:val="clear" w:color="auto" w:fill="auto"/>
          </w:tcPr>
          <w:p w14:paraId="6B36E9A5" w14:textId="77777777" w:rsidR="00993C05" w:rsidRPr="00F220D4" w:rsidRDefault="00993C05" w:rsidP="002E3823">
            <w:pPr>
              <w:pStyle w:val="MDPI42tablebody"/>
              <w:spacing w:line="240" w:lineRule="auto"/>
            </w:pPr>
            <w:r w:rsidRPr="004B437C">
              <w:rPr>
                <w:rFonts w:hint="eastAsia"/>
                <w:sz w:val="16"/>
                <w:szCs w:val="16"/>
              </w:rPr>
              <w:t>&lt;0.001</w:t>
            </w:r>
          </w:p>
        </w:tc>
      </w:tr>
      <w:tr w:rsidR="00993C05" w:rsidRPr="006331AD" w14:paraId="31F6CD5F" w14:textId="77777777" w:rsidTr="002E3823">
        <w:trPr>
          <w:trHeight w:val="268"/>
        </w:trPr>
        <w:tc>
          <w:tcPr>
            <w:tcW w:w="3694" w:type="dxa"/>
            <w:shd w:val="clear" w:color="auto" w:fill="auto"/>
          </w:tcPr>
          <w:p w14:paraId="1D8B2289" w14:textId="77777777" w:rsidR="00993C05" w:rsidRPr="00F220D4" w:rsidRDefault="00993C05" w:rsidP="002E3823">
            <w:pPr>
              <w:pStyle w:val="MDPI42tablebody"/>
              <w:spacing w:line="240" w:lineRule="auto"/>
            </w:pPr>
            <w:r w:rsidRPr="004B437C">
              <w:rPr>
                <w:rFonts w:hint="eastAsia"/>
                <w:sz w:val="16"/>
                <w:szCs w:val="16"/>
              </w:rPr>
              <w:t>HBDH</w:t>
            </w:r>
          </w:p>
        </w:tc>
        <w:tc>
          <w:tcPr>
            <w:tcW w:w="3694" w:type="dxa"/>
            <w:shd w:val="clear" w:color="auto" w:fill="auto"/>
          </w:tcPr>
          <w:p w14:paraId="7DB8B4A3" w14:textId="77777777" w:rsidR="00993C05" w:rsidRPr="00F220D4" w:rsidRDefault="00993C05" w:rsidP="002E3823">
            <w:pPr>
              <w:pStyle w:val="MDPI42tablebody"/>
              <w:spacing w:line="240" w:lineRule="auto"/>
            </w:pPr>
            <w:r w:rsidRPr="004B437C">
              <w:rPr>
                <w:rFonts w:hint="eastAsia"/>
                <w:sz w:val="16"/>
                <w:szCs w:val="16"/>
              </w:rPr>
              <w:t>&lt;0.001</w:t>
            </w:r>
          </w:p>
        </w:tc>
      </w:tr>
      <w:tr w:rsidR="00993C05" w:rsidRPr="006331AD" w14:paraId="7EF969A1" w14:textId="77777777" w:rsidTr="002E3823">
        <w:trPr>
          <w:trHeight w:val="279"/>
        </w:trPr>
        <w:tc>
          <w:tcPr>
            <w:tcW w:w="3694" w:type="dxa"/>
            <w:shd w:val="clear" w:color="auto" w:fill="auto"/>
          </w:tcPr>
          <w:p w14:paraId="64318E99" w14:textId="77777777" w:rsidR="00993C05" w:rsidRPr="00F220D4" w:rsidRDefault="00993C05" w:rsidP="002E3823">
            <w:pPr>
              <w:pStyle w:val="MDPI42tablebody"/>
              <w:spacing w:line="240" w:lineRule="auto"/>
            </w:pPr>
            <w:r w:rsidRPr="004B437C">
              <w:rPr>
                <w:rFonts w:hint="eastAsia"/>
                <w:sz w:val="16"/>
                <w:szCs w:val="16"/>
              </w:rPr>
              <w:t>LYM1</w:t>
            </w:r>
          </w:p>
        </w:tc>
        <w:tc>
          <w:tcPr>
            <w:tcW w:w="3694" w:type="dxa"/>
            <w:shd w:val="clear" w:color="auto" w:fill="auto"/>
          </w:tcPr>
          <w:p w14:paraId="5C3882A9" w14:textId="77777777" w:rsidR="00993C05" w:rsidRPr="00F220D4" w:rsidRDefault="00993C05" w:rsidP="002E3823">
            <w:pPr>
              <w:pStyle w:val="MDPI42tablebody"/>
              <w:spacing w:line="240" w:lineRule="auto"/>
            </w:pPr>
            <w:r w:rsidRPr="004B437C">
              <w:rPr>
                <w:rFonts w:hint="eastAsia"/>
                <w:sz w:val="16"/>
                <w:szCs w:val="16"/>
              </w:rPr>
              <w:t>0.001</w:t>
            </w:r>
          </w:p>
        </w:tc>
      </w:tr>
      <w:tr w:rsidR="00993C05" w:rsidRPr="006331AD" w14:paraId="79B6E600" w14:textId="77777777" w:rsidTr="002E3823">
        <w:trPr>
          <w:trHeight w:val="279"/>
        </w:trPr>
        <w:tc>
          <w:tcPr>
            <w:tcW w:w="3694" w:type="dxa"/>
            <w:shd w:val="clear" w:color="auto" w:fill="auto"/>
          </w:tcPr>
          <w:p w14:paraId="41563655" w14:textId="77777777" w:rsidR="00993C05" w:rsidRPr="00F220D4" w:rsidRDefault="00993C05" w:rsidP="002E3823">
            <w:pPr>
              <w:pStyle w:val="MDPI42tablebody"/>
              <w:spacing w:line="240" w:lineRule="auto"/>
            </w:pPr>
            <w:r w:rsidRPr="004B437C">
              <w:rPr>
                <w:rFonts w:hint="eastAsia"/>
                <w:sz w:val="16"/>
                <w:szCs w:val="16"/>
              </w:rPr>
              <w:t>CRP2</w:t>
            </w:r>
          </w:p>
        </w:tc>
        <w:tc>
          <w:tcPr>
            <w:tcW w:w="3694" w:type="dxa"/>
            <w:shd w:val="clear" w:color="auto" w:fill="auto"/>
          </w:tcPr>
          <w:p w14:paraId="236F23A3" w14:textId="77777777" w:rsidR="00993C05" w:rsidRPr="00F220D4" w:rsidRDefault="00993C05" w:rsidP="002E3823">
            <w:pPr>
              <w:pStyle w:val="MDPI42tablebody"/>
              <w:spacing w:line="240" w:lineRule="auto"/>
            </w:pPr>
            <w:r w:rsidRPr="004B437C">
              <w:rPr>
                <w:rFonts w:hint="eastAsia"/>
                <w:sz w:val="16"/>
                <w:szCs w:val="16"/>
              </w:rPr>
              <w:t>0.002</w:t>
            </w:r>
          </w:p>
        </w:tc>
      </w:tr>
      <w:tr w:rsidR="00993C05" w:rsidRPr="006331AD" w14:paraId="181770BC" w14:textId="77777777" w:rsidTr="002E3823">
        <w:trPr>
          <w:trHeight w:val="279"/>
        </w:trPr>
        <w:tc>
          <w:tcPr>
            <w:tcW w:w="3694" w:type="dxa"/>
            <w:shd w:val="clear" w:color="auto" w:fill="auto"/>
          </w:tcPr>
          <w:p w14:paraId="78A27A45" w14:textId="77777777" w:rsidR="00993C05" w:rsidRPr="00F220D4" w:rsidRDefault="00993C05" w:rsidP="002E3823">
            <w:pPr>
              <w:pStyle w:val="MDPI42tablebody"/>
              <w:spacing w:line="240" w:lineRule="auto"/>
            </w:pPr>
            <w:r w:rsidRPr="004B437C">
              <w:rPr>
                <w:rFonts w:hint="eastAsia"/>
                <w:sz w:val="16"/>
                <w:szCs w:val="16"/>
              </w:rPr>
              <w:t>N2L2</w:t>
            </w:r>
          </w:p>
        </w:tc>
        <w:tc>
          <w:tcPr>
            <w:tcW w:w="3694" w:type="dxa"/>
            <w:shd w:val="clear" w:color="auto" w:fill="auto"/>
          </w:tcPr>
          <w:p w14:paraId="0C39950B" w14:textId="77777777" w:rsidR="00993C05" w:rsidRPr="00F220D4" w:rsidRDefault="00993C05" w:rsidP="002E3823">
            <w:pPr>
              <w:pStyle w:val="MDPI42tablebody"/>
              <w:spacing w:line="240" w:lineRule="auto"/>
            </w:pPr>
            <w:r w:rsidRPr="004B437C">
              <w:rPr>
                <w:rFonts w:hint="eastAsia"/>
                <w:sz w:val="16"/>
                <w:szCs w:val="16"/>
              </w:rPr>
              <w:t>0.028</w:t>
            </w:r>
          </w:p>
        </w:tc>
      </w:tr>
      <w:tr w:rsidR="00993C05" w:rsidRPr="006331AD" w14:paraId="174B6D9B" w14:textId="77777777" w:rsidTr="002E3823">
        <w:trPr>
          <w:trHeight w:val="279"/>
        </w:trPr>
        <w:tc>
          <w:tcPr>
            <w:tcW w:w="3694" w:type="dxa"/>
            <w:shd w:val="clear" w:color="auto" w:fill="auto"/>
          </w:tcPr>
          <w:p w14:paraId="564C9671" w14:textId="77777777" w:rsidR="00993C05" w:rsidRPr="00F220D4" w:rsidRDefault="00993C05" w:rsidP="002E3823">
            <w:pPr>
              <w:pStyle w:val="MDPI42tablebody"/>
              <w:spacing w:line="240" w:lineRule="auto"/>
            </w:pPr>
            <w:r w:rsidRPr="004B437C">
              <w:rPr>
                <w:rFonts w:hint="eastAsia"/>
                <w:sz w:val="16"/>
                <w:szCs w:val="16"/>
              </w:rPr>
              <w:t>ALB1</w:t>
            </w:r>
          </w:p>
        </w:tc>
        <w:tc>
          <w:tcPr>
            <w:tcW w:w="3694" w:type="dxa"/>
            <w:shd w:val="clear" w:color="auto" w:fill="auto"/>
          </w:tcPr>
          <w:p w14:paraId="53344517" w14:textId="77777777" w:rsidR="00993C05" w:rsidRPr="00F220D4" w:rsidRDefault="00993C05" w:rsidP="002E3823">
            <w:pPr>
              <w:pStyle w:val="MDPI42tablebody"/>
              <w:spacing w:line="240" w:lineRule="auto"/>
            </w:pPr>
            <w:r w:rsidRPr="004B437C">
              <w:rPr>
                <w:rFonts w:hint="eastAsia"/>
                <w:sz w:val="16"/>
                <w:szCs w:val="16"/>
              </w:rPr>
              <w:t>0.003</w:t>
            </w:r>
          </w:p>
        </w:tc>
      </w:tr>
      <w:tr w:rsidR="00993C05" w:rsidRPr="006331AD" w14:paraId="25F3B9FC" w14:textId="77777777" w:rsidTr="002E3823">
        <w:trPr>
          <w:trHeight w:val="279"/>
        </w:trPr>
        <w:tc>
          <w:tcPr>
            <w:tcW w:w="3694" w:type="dxa"/>
            <w:shd w:val="clear" w:color="auto" w:fill="auto"/>
          </w:tcPr>
          <w:p w14:paraId="43B89C83" w14:textId="77777777" w:rsidR="00993C05" w:rsidRPr="00F220D4" w:rsidRDefault="00993C05" w:rsidP="002E3823">
            <w:pPr>
              <w:pStyle w:val="MDPI42tablebody"/>
              <w:spacing w:line="240" w:lineRule="auto"/>
            </w:pPr>
            <w:r w:rsidRPr="004B437C">
              <w:rPr>
                <w:rFonts w:hint="eastAsia"/>
                <w:sz w:val="16"/>
                <w:szCs w:val="16"/>
              </w:rPr>
              <w:t>ALB2</w:t>
            </w:r>
          </w:p>
        </w:tc>
        <w:tc>
          <w:tcPr>
            <w:tcW w:w="3694" w:type="dxa"/>
            <w:shd w:val="clear" w:color="auto" w:fill="auto"/>
          </w:tcPr>
          <w:p w14:paraId="1C593930" w14:textId="77777777" w:rsidR="00993C05" w:rsidRPr="00F220D4" w:rsidRDefault="00993C05" w:rsidP="002E3823">
            <w:pPr>
              <w:pStyle w:val="MDPI42tablebody"/>
              <w:spacing w:line="240" w:lineRule="auto"/>
            </w:pPr>
            <w:r w:rsidRPr="004B437C">
              <w:rPr>
                <w:rFonts w:hint="eastAsia"/>
                <w:sz w:val="16"/>
                <w:szCs w:val="16"/>
              </w:rPr>
              <w:t>&lt;0.001</w:t>
            </w:r>
          </w:p>
        </w:tc>
      </w:tr>
      <w:tr w:rsidR="00993C05" w:rsidRPr="006331AD" w14:paraId="3BA223F4" w14:textId="77777777" w:rsidTr="002E3823">
        <w:trPr>
          <w:trHeight w:val="268"/>
        </w:trPr>
        <w:tc>
          <w:tcPr>
            <w:tcW w:w="3694" w:type="dxa"/>
            <w:shd w:val="clear" w:color="auto" w:fill="auto"/>
          </w:tcPr>
          <w:p w14:paraId="1232C055" w14:textId="77777777" w:rsidR="00993C05" w:rsidRPr="00F220D4" w:rsidRDefault="00993C05" w:rsidP="002E3823">
            <w:pPr>
              <w:pStyle w:val="MDPI42tablebody"/>
              <w:spacing w:line="240" w:lineRule="auto"/>
            </w:pPr>
            <w:proofErr w:type="spellStart"/>
            <w:r w:rsidRPr="004B437C">
              <w:rPr>
                <w:rFonts w:hint="eastAsia"/>
                <w:sz w:val="16"/>
                <w:szCs w:val="16"/>
              </w:rPr>
              <w:t>NTproBNP</w:t>
            </w:r>
            <w:proofErr w:type="spellEnd"/>
          </w:p>
        </w:tc>
        <w:tc>
          <w:tcPr>
            <w:tcW w:w="3694" w:type="dxa"/>
            <w:shd w:val="clear" w:color="auto" w:fill="auto"/>
          </w:tcPr>
          <w:p w14:paraId="400930CE" w14:textId="77777777" w:rsidR="00993C05" w:rsidRPr="00F220D4" w:rsidRDefault="00993C05" w:rsidP="002E3823">
            <w:pPr>
              <w:pStyle w:val="MDPI42tablebody"/>
              <w:spacing w:line="240" w:lineRule="auto"/>
            </w:pPr>
            <w:r w:rsidRPr="004B437C">
              <w:rPr>
                <w:rFonts w:hint="eastAsia"/>
                <w:sz w:val="16"/>
                <w:szCs w:val="16"/>
              </w:rPr>
              <w:t>0.006</w:t>
            </w:r>
          </w:p>
        </w:tc>
      </w:tr>
      <w:tr w:rsidR="00993C05" w:rsidRPr="006331AD" w14:paraId="02EE7235" w14:textId="77777777" w:rsidTr="002E3823">
        <w:trPr>
          <w:trHeight w:val="279"/>
        </w:trPr>
        <w:tc>
          <w:tcPr>
            <w:tcW w:w="3694" w:type="dxa"/>
            <w:shd w:val="clear" w:color="auto" w:fill="auto"/>
          </w:tcPr>
          <w:p w14:paraId="564A2EAA" w14:textId="77777777" w:rsidR="00993C05" w:rsidRPr="00F220D4" w:rsidRDefault="00993C05" w:rsidP="002E3823">
            <w:pPr>
              <w:pStyle w:val="MDPI42tablebody"/>
              <w:spacing w:line="240" w:lineRule="auto"/>
            </w:pPr>
            <w:proofErr w:type="spellStart"/>
            <w:r w:rsidRPr="004B437C">
              <w:rPr>
                <w:rFonts w:hint="eastAsia"/>
                <w:sz w:val="16"/>
                <w:szCs w:val="16"/>
              </w:rPr>
              <w:t>CTscore</w:t>
            </w:r>
            <w:proofErr w:type="spellEnd"/>
          </w:p>
        </w:tc>
        <w:tc>
          <w:tcPr>
            <w:tcW w:w="3694" w:type="dxa"/>
            <w:shd w:val="clear" w:color="auto" w:fill="auto"/>
          </w:tcPr>
          <w:p w14:paraId="76ED2697" w14:textId="77777777" w:rsidR="00993C05" w:rsidRPr="00F220D4" w:rsidRDefault="00993C05" w:rsidP="002E3823">
            <w:pPr>
              <w:pStyle w:val="MDPI42tablebody"/>
              <w:spacing w:line="240" w:lineRule="auto"/>
            </w:pPr>
            <w:r w:rsidRPr="004B437C">
              <w:rPr>
                <w:rFonts w:hint="eastAsia"/>
                <w:sz w:val="16"/>
                <w:szCs w:val="16"/>
              </w:rPr>
              <w:t>&lt;0.001</w:t>
            </w:r>
          </w:p>
        </w:tc>
      </w:tr>
      <w:tr w:rsidR="00993C05" w:rsidRPr="006331AD" w14:paraId="61C1C84D" w14:textId="77777777" w:rsidTr="002E3823">
        <w:trPr>
          <w:trHeight w:val="279"/>
        </w:trPr>
        <w:tc>
          <w:tcPr>
            <w:tcW w:w="3694" w:type="dxa"/>
            <w:shd w:val="clear" w:color="auto" w:fill="auto"/>
          </w:tcPr>
          <w:p w14:paraId="10A01EC4" w14:textId="77777777" w:rsidR="00993C05" w:rsidRPr="004B437C" w:rsidRDefault="00993C05" w:rsidP="002E3823">
            <w:pPr>
              <w:pStyle w:val="MDPI42tablebody"/>
              <w:spacing w:line="240" w:lineRule="auto"/>
              <w:rPr>
                <w:sz w:val="16"/>
                <w:szCs w:val="16"/>
              </w:rPr>
            </w:pPr>
            <w:proofErr w:type="spellStart"/>
            <w:r w:rsidRPr="004E6E5D">
              <w:rPr>
                <w:sz w:val="16"/>
                <w:szCs w:val="16"/>
              </w:rPr>
              <w:t>VRmax</w:t>
            </w:r>
            <w:proofErr w:type="spellEnd"/>
          </w:p>
        </w:tc>
        <w:tc>
          <w:tcPr>
            <w:tcW w:w="3694" w:type="dxa"/>
            <w:shd w:val="clear" w:color="auto" w:fill="auto"/>
          </w:tcPr>
          <w:p w14:paraId="69C911EE" w14:textId="77777777" w:rsidR="00993C05" w:rsidRPr="004B437C" w:rsidRDefault="00993C05" w:rsidP="002E3823">
            <w:pPr>
              <w:pStyle w:val="MDPI42tablebody"/>
              <w:spacing w:line="240" w:lineRule="auto"/>
              <w:rPr>
                <w:sz w:val="16"/>
                <w:szCs w:val="16"/>
              </w:rPr>
            </w:pPr>
            <w:r>
              <w:rPr>
                <w:sz w:val="16"/>
                <w:szCs w:val="16"/>
              </w:rPr>
              <w:t>0.011</w:t>
            </w:r>
          </w:p>
        </w:tc>
      </w:tr>
    </w:tbl>
    <w:p w14:paraId="14A05A36" w14:textId="77777777" w:rsidR="00993C05" w:rsidRPr="00993C05" w:rsidRDefault="00993C05" w:rsidP="00993C05">
      <w:pPr>
        <w:pStyle w:val="MDPI31text"/>
        <w:ind w:left="0" w:firstLine="0"/>
      </w:pPr>
    </w:p>
    <w:p w14:paraId="0A86B4BC" w14:textId="5D17699E" w:rsidR="00993C05" w:rsidRPr="00993C05" w:rsidRDefault="00993C05" w:rsidP="00993C05">
      <w:pPr>
        <w:pStyle w:val="MDPI22heading2"/>
        <w:spacing w:before="240"/>
        <w:rPr>
          <w:iCs/>
          <w:lang w:val="x-none"/>
        </w:rPr>
      </w:pPr>
      <w:r w:rsidRPr="001F31D1">
        <w:t>3.</w:t>
      </w:r>
      <w:r>
        <w:t>2</w:t>
      </w:r>
      <w:r w:rsidRPr="001F31D1">
        <w:t xml:space="preserve">. </w:t>
      </w:r>
      <w:r w:rsidRPr="00993C05">
        <w:rPr>
          <w:iCs/>
          <w:lang w:val="x-none"/>
        </w:rPr>
        <w:t>Machine Learning</w:t>
      </w:r>
    </w:p>
    <w:p w14:paraId="7BA15EEB" w14:textId="6ED3259D" w:rsidR="00993C05" w:rsidRDefault="00993C05" w:rsidP="00993C05">
      <w:pPr>
        <w:pStyle w:val="MDPI23heading3"/>
      </w:pPr>
      <w:r>
        <w:t xml:space="preserve">3.2.1. </w:t>
      </w:r>
      <w:r w:rsidRPr="00993C05">
        <w:t>Role of CT Images Analysis in 2-type Classification</w:t>
      </w:r>
    </w:p>
    <w:p w14:paraId="3556EFD9" w14:textId="1C634724" w:rsidR="00993C05" w:rsidRDefault="00993C05" w:rsidP="00993C05">
      <w:pPr>
        <w:pStyle w:val="MDPI31text"/>
      </w:pPr>
      <w:r w:rsidRPr="00993C05">
        <w:t>As shown in Table 3, overall, the addition of AI-</w:t>
      </w:r>
      <w:r w:rsidR="00804384">
        <w:t>assisted</w:t>
      </w:r>
      <w:r w:rsidRPr="00993C05">
        <w:t xml:space="preserve"> CT </w:t>
      </w:r>
      <w:r w:rsidRPr="00993C05">
        <w:rPr>
          <w:rFonts w:hint="eastAsia"/>
        </w:rPr>
        <w:t>image</w:t>
      </w:r>
      <w:r w:rsidRPr="00993C05">
        <w:t xml:space="preserve"> analysis results (radiological features) did not </w:t>
      </w:r>
      <w:r w:rsidRPr="00993C05">
        <w:rPr>
          <w:rFonts w:hint="eastAsia"/>
        </w:rPr>
        <w:t>improve</w:t>
      </w:r>
      <w:r w:rsidRPr="00993C05">
        <w:t xml:space="preserve"> the accuracy of the algorithms in 2-type classification. Only the F1 value of Decision algorithms showed mild improvement.  </w:t>
      </w:r>
    </w:p>
    <w:p w14:paraId="42CE3D22" w14:textId="77777777" w:rsidR="00993C05" w:rsidRPr="00993C05" w:rsidRDefault="00993C05" w:rsidP="00993C05">
      <w:pPr>
        <w:pStyle w:val="MDPI41tablecaption"/>
      </w:pPr>
      <w:r w:rsidRPr="00B07E0E">
        <w:rPr>
          <w:b/>
        </w:rPr>
        <w:t xml:space="preserve">Table </w:t>
      </w:r>
      <w:r>
        <w:rPr>
          <w:b/>
        </w:rPr>
        <w:t>3</w:t>
      </w:r>
      <w:r w:rsidRPr="00B07E0E">
        <w:rPr>
          <w:b/>
        </w:rPr>
        <w:t xml:space="preserve">. </w:t>
      </w:r>
      <w:bookmarkStart w:id="2" w:name="_Hlk106387400"/>
      <w:r w:rsidRPr="00993C05">
        <w:t>Estimation results of machine learning algorithms in 2-type classification</w:t>
      </w:r>
      <w:r>
        <w:t>*</w:t>
      </w:r>
      <w:bookmarkEnd w:id="2"/>
    </w:p>
    <w:tbl>
      <w:tblPr>
        <w:tblW w:w="10695" w:type="dxa"/>
        <w:tblLayout w:type="fixed"/>
        <w:tblLook w:val="04A0" w:firstRow="1" w:lastRow="0" w:firstColumn="1" w:lastColumn="0" w:noHBand="0" w:noVBand="1"/>
      </w:tblPr>
      <w:tblGrid>
        <w:gridCol w:w="1179"/>
        <w:gridCol w:w="1675"/>
        <w:gridCol w:w="1129"/>
        <w:gridCol w:w="987"/>
        <w:gridCol w:w="706"/>
        <w:gridCol w:w="818"/>
        <w:gridCol w:w="1113"/>
        <w:gridCol w:w="1198"/>
        <w:gridCol w:w="870"/>
        <w:gridCol w:w="724"/>
        <w:gridCol w:w="31"/>
        <w:gridCol w:w="265"/>
      </w:tblGrid>
      <w:tr w:rsidR="00993C05" w:rsidRPr="00976308" w14:paraId="10CC6AF5" w14:textId="77777777" w:rsidTr="002E3823">
        <w:trPr>
          <w:trHeight w:val="268"/>
        </w:trPr>
        <w:tc>
          <w:tcPr>
            <w:tcW w:w="1179" w:type="dxa"/>
            <w:tcBorders>
              <w:top w:val="double" w:sz="4" w:space="0" w:color="auto"/>
            </w:tcBorders>
            <w:shd w:val="clear" w:color="auto" w:fill="auto"/>
          </w:tcPr>
          <w:p w14:paraId="7D0C12DF" w14:textId="77777777" w:rsidR="00993C05" w:rsidRPr="00976308" w:rsidRDefault="00993C05" w:rsidP="002E3823">
            <w:pPr>
              <w:jc w:val="center"/>
              <w:rPr>
                <w:sz w:val="16"/>
                <w:szCs w:val="16"/>
              </w:rPr>
            </w:pPr>
          </w:p>
        </w:tc>
        <w:tc>
          <w:tcPr>
            <w:tcW w:w="1675" w:type="dxa"/>
            <w:tcBorders>
              <w:top w:val="double" w:sz="4" w:space="0" w:color="auto"/>
            </w:tcBorders>
            <w:shd w:val="clear" w:color="auto" w:fill="auto"/>
          </w:tcPr>
          <w:p w14:paraId="533CE6D4" w14:textId="77777777" w:rsidR="00993C05" w:rsidRPr="00976308" w:rsidRDefault="00993C05" w:rsidP="002E3823">
            <w:pPr>
              <w:jc w:val="center"/>
              <w:rPr>
                <w:sz w:val="16"/>
                <w:szCs w:val="16"/>
              </w:rPr>
            </w:pPr>
            <w:r w:rsidRPr="00976308">
              <w:rPr>
                <w:sz w:val="16"/>
                <w:szCs w:val="16"/>
              </w:rPr>
              <w:t>Classifier</w:t>
            </w:r>
          </w:p>
        </w:tc>
        <w:tc>
          <w:tcPr>
            <w:tcW w:w="3640" w:type="dxa"/>
            <w:gridSpan w:val="4"/>
            <w:tcBorders>
              <w:top w:val="double" w:sz="4" w:space="0" w:color="auto"/>
              <w:bottom w:val="single" w:sz="6" w:space="0" w:color="auto"/>
            </w:tcBorders>
            <w:shd w:val="clear" w:color="auto" w:fill="auto"/>
          </w:tcPr>
          <w:p w14:paraId="6270298E" w14:textId="77777777" w:rsidR="00993C05" w:rsidRPr="00976308" w:rsidRDefault="00993C05" w:rsidP="002E3823">
            <w:pPr>
              <w:jc w:val="center"/>
              <w:rPr>
                <w:sz w:val="16"/>
                <w:szCs w:val="16"/>
              </w:rPr>
            </w:pPr>
            <w:r w:rsidRPr="00976308">
              <w:rPr>
                <w:sz w:val="16"/>
                <w:szCs w:val="16"/>
              </w:rPr>
              <w:t>Without CT Image Analysis</w:t>
            </w:r>
          </w:p>
        </w:tc>
        <w:tc>
          <w:tcPr>
            <w:tcW w:w="3905" w:type="dxa"/>
            <w:gridSpan w:val="4"/>
            <w:tcBorders>
              <w:top w:val="double" w:sz="4" w:space="0" w:color="auto"/>
              <w:bottom w:val="single" w:sz="6" w:space="0" w:color="auto"/>
            </w:tcBorders>
            <w:shd w:val="clear" w:color="auto" w:fill="auto"/>
          </w:tcPr>
          <w:p w14:paraId="03F724ED" w14:textId="77777777" w:rsidR="00993C05" w:rsidRPr="00976308" w:rsidRDefault="00993C05" w:rsidP="002E3823">
            <w:pPr>
              <w:jc w:val="center"/>
              <w:rPr>
                <w:sz w:val="16"/>
                <w:szCs w:val="16"/>
              </w:rPr>
            </w:pPr>
            <w:r w:rsidRPr="00976308">
              <w:rPr>
                <w:sz w:val="16"/>
                <w:szCs w:val="16"/>
              </w:rPr>
              <w:t>With CT Image Analysis</w:t>
            </w:r>
          </w:p>
        </w:tc>
        <w:tc>
          <w:tcPr>
            <w:tcW w:w="296" w:type="dxa"/>
            <w:gridSpan w:val="2"/>
            <w:tcBorders>
              <w:top w:val="double" w:sz="4" w:space="0" w:color="auto"/>
              <w:bottom w:val="single" w:sz="6" w:space="0" w:color="auto"/>
            </w:tcBorders>
            <w:shd w:val="clear" w:color="auto" w:fill="auto"/>
          </w:tcPr>
          <w:p w14:paraId="3B5040A2" w14:textId="77777777" w:rsidR="00993C05" w:rsidRPr="00976308" w:rsidRDefault="00993C05" w:rsidP="002E3823">
            <w:pPr>
              <w:spacing w:line="480" w:lineRule="auto"/>
              <w:rPr>
                <w:sz w:val="16"/>
                <w:szCs w:val="16"/>
              </w:rPr>
            </w:pPr>
          </w:p>
        </w:tc>
      </w:tr>
      <w:tr w:rsidR="00993C05" w:rsidRPr="00976308" w14:paraId="0668E60C" w14:textId="77777777" w:rsidTr="002E3823">
        <w:trPr>
          <w:trHeight w:val="531"/>
        </w:trPr>
        <w:tc>
          <w:tcPr>
            <w:tcW w:w="1179" w:type="dxa"/>
            <w:shd w:val="clear" w:color="auto" w:fill="auto"/>
          </w:tcPr>
          <w:p w14:paraId="0D300642" w14:textId="77777777" w:rsidR="00993C05" w:rsidRPr="00976308" w:rsidRDefault="00993C05" w:rsidP="002E3823">
            <w:pPr>
              <w:jc w:val="center"/>
              <w:rPr>
                <w:sz w:val="16"/>
                <w:szCs w:val="16"/>
              </w:rPr>
            </w:pPr>
          </w:p>
        </w:tc>
        <w:tc>
          <w:tcPr>
            <w:tcW w:w="1675" w:type="dxa"/>
            <w:shd w:val="clear" w:color="auto" w:fill="auto"/>
          </w:tcPr>
          <w:p w14:paraId="066CCFDF" w14:textId="77777777" w:rsidR="00993C05" w:rsidRPr="00976308" w:rsidRDefault="00993C05" w:rsidP="002E3823">
            <w:pPr>
              <w:jc w:val="center"/>
              <w:rPr>
                <w:sz w:val="16"/>
                <w:szCs w:val="16"/>
              </w:rPr>
            </w:pPr>
          </w:p>
        </w:tc>
        <w:tc>
          <w:tcPr>
            <w:tcW w:w="1129" w:type="dxa"/>
            <w:tcBorders>
              <w:top w:val="single" w:sz="6" w:space="0" w:color="auto"/>
              <w:bottom w:val="single" w:sz="6" w:space="0" w:color="auto"/>
            </w:tcBorders>
            <w:shd w:val="clear" w:color="auto" w:fill="auto"/>
          </w:tcPr>
          <w:p w14:paraId="176F52D7" w14:textId="77777777" w:rsidR="00993C05" w:rsidRPr="00976308" w:rsidRDefault="00993C05" w:rsidP="002E3823">
            <w:pPr>
              <w:jc w:val="center"/>
              <w:rPr>
                <w:sz w:val="16"/>
                <w:szCs w:val="16"/>
              </w:rPr>
            </w:pPr>
            <w:r w:rsidRPr="00976308">
              <w:rPr>
                <w:sz w:val="16"/>
                <w:szCs w:val="16"/>
              </w:rPr>
              <w:t>Cross Validation</w:t>
            </w:r>
          </w:p>
        </w:tc>
        <w:tc>
          <w:tcPr>
            <w:tcW w:w="2511" w:type="dxa"/>
            <w:gridSpan w:val="3"/>
            <w:tcBorders>
              <w:top w:val="single" w:sz="6" w:space="0" w:color="auto"/>
              <w:bottom w:val="single" w:sz="6" w:space="0" w:color="auto"/>
            </w:tcBorders>
            <w:shd w:val="clear" w:color="auto" w:fill="auto"/>
          </w:tcPr>
          <w:p w14:paraId="24C9B7C2" w14:textId="77777777" w:rsidR="00993C05" w:rsidRPr="00976308" w:rsidRDefault="00993C05" w:rsidP="002E3823">
            <w:pPr>
              <w:jc w:val="center"/>
              <w:rPr>
                <w:sz w:val="16"/>
                <w:szCs w:val="16"/>
              </w:rPr>
            </w:pPr>
            <w:r w:rsidRPr="00976308">
              <w:rPr>
                <w:sz w:val="16"/>
                <w:szCs w:val="16"/>
              </w:rPr>
              <w:t>Test Set</w:t>
            </w:r>
          </w:p>
        </w:tc>
        <w:tc>
          <w:tcPr>
            <w:tcW w:w="1113" w:type="dxa"/>
            <w:tcBorders>
              <w:top w:val="single" w:sz="6" w:space="0" w:color="auto"/>
              <w:bottom w:val="single" w:sz="6" w:space="0" w:color="auto"/>
            </w:tcBorders>
            <w:shd w:val="clear" w:color="auto" w:fill="auto"/>
          </w:tcPr>
          <w:p w14:paraId="699B430C" w14:textId="77777777" w:rsidR="00993C05" w:rsidRPr="00976308" w:rsidRDefault="00993C05" w:rsidP="002E3823">
            <w:pPr>
              <w:jc w:val="center"/>
              <w:rPr>
                <w:sz w:val="16"/>
                <w:szCs w:val="16"/>
              </w:rPr>
            </w:pPr>
            <w:r w:rsidRPr="00976308">
              <w:rPr>
                <w:sz w:val="16"/>
                <w:szCs w:val="16"/>
              </w:rPr>
              <w:t>Cross Validation</w:t>
            </w:r>
          </w:p>
        </w:tc>
        <w:tc>
          <w:tcPr>
            <w:tcW w:w="2792" w:type="dxa"/>
            <w:gridSpan w:val="3"/>
            <w:tcBorders>
              <w:top w:val="single" w:sz="6" w:space="0" w:color="auto"/>
              <w:bottom w:val="single" w:sz="6" w:space="0" w:color="auto"/>
            </w:tcBorders>
            <w:shd w:val="clear" w:color="auto" w:fill="auto"/>
          </w:tcPr>
          <w:p w14:paraId="04681EB2" w14:textId="77777777" w:rsidR="00993C05" w:rsidRPr="00976308" w:rsidRDefault="00993C05" w:rsidP="002E3823">
            <w:pPr>
              <w:tabs>
                <w:tab w:val="right" w:pos="2165"/>
              </w:tabs>
              <w:jc w:val="center"/>
              <w:rPr>
                <w:sz w:val="16"/>
                <w:szCs w:val="16"/>
              </w:rPr>
            </w:pPr>
            <w:r w:rsidRPr="00976308">
              <w:rPr>
                <w:sz w:val="16"/>
                <w:szCs w:val="16"/>
              </w:rPr>
              <w:t>Test Set</w:t>
            </w:r>
          </w:p>
        </w:tc>
        <w:tc>
          <w:tcPr>
            <w:tcW w:w="296" w:type="dxa"/>
            <w:gridSpan w:val="2"/>
            <w:tcBorders>
              <w:top w:val="single" w:sz="6" w:space="0" w:color="auto"/>
              <w:bottom w:val="single" w:sz="6" w:space="0" w:color="auto"/>
            </w:tcBorders>
            <w:shd w:val="clear" w:color="auto" w:fill="auto"/>
          </w:tcPr>
          <w:p w14:paraId="296E4564" w14:textId="77777777" w:rsidR="00993C05" w:rsidRPr="00976308" w:rsidRDefault="00993C05" w:rsidP="002E3823">
            <w:pPr>
              <w:spacing w:line="480" w:lineRule="auto"/>
              <w:rPr>
                <w:sz w:val="16"/>
                <w:szCs w:val="16"/>
              </w:rPr>
            </w:pPr>
          </w:p>
        </w:tc>
      </w:tr>
      <w:tr w:rsidR="00993C05" w:rsidRPr="00976308" w14:paraId="4E9672F0" w14:textId="77777777" w:rsidTr="002E3823">
        <w:trPr>
          <w:trHeight w:val="268"/>
        </w:trPr>
        <w:tc>
          <w:tcPr>
            <w:tcW w:w="1179" w:type="dxa"/>
            <w:tcBorders>
              <w:bottom w:val="single" w:sz="6" w:space="0" w:color="auto"/>
            </w:tcBorders>
            <w:shd w:val="clear" w:color="auto" w:fill="auto"/>
          </w:tcPr>
          <w:p w14:paraId="014E103D" w14:textId="77777777" w:rsidR="00993C05" w:rsidRPr="00976308" w:rsidRDefault="00993C05" w:rsidP="002E3823">
            <w:pPr>
              <w:jc w:val="center"/>
              <w:rPr>
                <w:sz w:val="16"/>
                <w:szCs w:val="16"/>
              </w:rPr>
            </w:pPr>
          </w:p>
        </w:tc>
        <w:tc>
          <w:tcPr>
            <w:tcW w:w="1675" w:type="dxa"/>
            <w:tcBorders>
              <w:bottom w:val="single" w:sz="6" w:space="0" w:color="auto"/>
            </w:tcBorders>
            <w:shd w:val="clear" w:color="auto" w:fill="auto"/>
          </w:tcPr>
          <w:p w14:paraId="2AD19847" w14:textId="77777777" w:rsidR="00993C05" w:rsidRPr="00976308" w:rsidRDefault="00993C05" w:rsidP="002E3823">
            <w:pPr>
              <w:jc w:val="center"/>
              <w:rPr>
                <w:sz w:val="16"/>
                <w:szCs w:val="16"/>
              </w:rPr>
            </w:pPr>
          </w:p>
        </w:tc>
        <w:tc>
          <w:tcPr>
            <w:tcW w:w="1129" w:type="dxa"/>
            <w:tcBorders>
              <w:top w:val="single" w:sz="6" w:space="0" w:color="auto"/>
              <w:bottom w:val="single" w:sz="6" w:space="0" w:color="auto"/>
            </w:tcBorders>
            <w:shd w:val="clear" w:color="auto" w:fill="auto"/>
          </w:tcPr>
          <w:p w14:paraId="45CBA466" w14:textId="77777777" w:rsidR="00993C05" w:rsidRPr="00976308" w:rsidRDefault="00993C05" w:rsidP="002E3823">
            <w:pPr>
              <w:jc w:val="center"/>
              <w:rPr>
                <w:sz w:val="16"/>
                <w:szCs w:val="16"/>
              </w:rPr>
            </w:pPr>
            <w:r w:rsidRPr="00976308">
              <w:rPr>
                <w:sz w:val="16"/>
                <w:szCs w:val="16"/>
              </w:rPr>
              <w:t>F1</w:t>
            </w:r>
          </w:p>
        </w:tc>
        <w:tc>
          <w:tcPr>
            <w:tcW w:w="987" w:type="dxa"/>
            <w:tcBorders>
              <w:top w:val="single" w:sz="6" w:space="0" w:color="auto"/>
              <w:bottom w:val="single" w:sz="6" w:space="0" w:color="auto"/>
            </w:tcBorders>
            <w:shd w:val="clear" w:color="auto" w:fill="auto"/>
          </w:tcPr>
          <w:p w14:paraId="306EC2C5" w14:textId="77777777" w:rsidR="00993C05" w:rsidRPr="00976308" w:rsidRDefault="00993C05" w:rsidP="002E3823">
            <w:pPr>
              <w:jc w:val="center"/>
              <w:rPr>
                <w:sz w:val="16"/>
                <w:szCs w:val="16"/>
              </w:rPr>
            </w:pPr>
            <w:r w:rsidRPr="00976308">
              <w:rPr>
                <w:sz w:val="16"/>
                <w:szCs w:val="16"/>
              </w:rPr>
              <w:t>Precision</w:t>
            </w:r>
          </w:p>
        </w:tc>
        <w:tc>
          <w:tcPr>
            <w:tcW w:w="706" w:type="dxa"/>
            <w:tcBorders>
              <w:top w:val="single" w:sz="6" w:space="0" w:color="auto"/>
              <w:bottom w:val="single" w:sz="6" w:space="0" w:color="auto"/>
            </w:tcBorders>
            <w:shd w:val="clear" w:color="auto" w:fill="auto"/>
          </w:tcPr>
          <w:p w14:paraId="2432DC54" w14:textId="77777777" w:rsidR="00993C05" w:rsidRPr="00976308" w:rsidRDefault="00993C05" w:rsidP="002E3823">
            <w:pPr>
              <w:jc w:val="center"/>
              <w:rPr>
                <w:sz w:val="16"/>
                <w:szCs w:val="16"/>
              </w:rPr>
            </w:pPr>
            <w:r w:rsidRPr="00976308">
              <w:rPr>
                <w:sz w:val="16"/>
                <w:szCs w:val="16"/>
              </w:rPr>
              <w:t>Recall</w:t>
            </w:r>
          </w:p>
        </w:tc>
        <w:tc>
          <w:tcPr>
            <w:tcW w:w="818" w:type="dxa"/>
            <w:tcBorders>
              <w:top w:val="single" w:sz="6" w:space="0" w:color="auto"/>
              <w:bottom w:val="single" w:sz="6" w:space="0" w:color="auto"/>
            </w:tcBorders>
            <w:shd w:val="clear" w:color="auto" w:fill="auto"/>
          </w:tcPr>
          <w:p w14:paraId="4E3B5769" w14:textId="77777777" w:rsidR="00993C05" w:rsidRPr="00976308" w:rsidRDefault="00993C05" w:rsidP="002E3823">
            <w:pPr>
              <w:jc w:val="center"/>
              <w:rPr>
                <w:sz w:val="16"/>
                <w:szCs w:val="16"/>
              </w:rPr>
            </w:pPr>
            <w:r w:rsidRPr="00976308">
              <w:rPr>
                <w:sz w:val="16"/>
                <w:szCs w:val="16"/>
              </w:rPr>
              <w:t>F1</w:t>
            </w:r>
          </w:p>
        </w:tc>
        <w:tc>
          <w:tcPr>
            <w:tcW w:w="1113" w:type="dxa"/>
            <w:tcBorders>
              <w:top w:val="single" w:sz="6" w:space="0" w:color="auto"/>
              <w:bottom w:val="single" w:sz="6" w:space="0" w:color="auto"/>
            </w:tcBorders>
            <w:shd w:val="clear" w:color="auto" w:fill="auto"/>
          </w:tcPr>
          <w:p w14:paraId="55952944" w14:textId="77777777" w:rsidR="00993C05" w:rsidRPr="00976308" w:rsidRDefault="00993C05" w:rsidP="002E3823">
            <w:pPr>
              <w:jc w:val="center"/>
              <w:rPr>
                <w:sz w:val="16"/>
                <w:szCs w:val="16"/>
              </w:rPr>
            </w:pPr>
            <w:r w:rsidRPr="00976308">
              <w:rPr>
                <w:sz w:val="16"/>
                <w:szCs w:val="16"/>
              </w:rPr>
              <w:t>F1</w:t>
            </w:r>
          </w:p>
        </w:tc>
        <w:tc>
          <w:tcPr>
            <w:tcW w:w="1198" w:type="dxa"/>
            <w:tcBorders>
              <w:top w:val="single" w:sz="6" w:space="0" w:color="auto"/>
              <w:bottom w:val="single" w:sz="6" w:space="0" w:color="auto"/>
            </w:tcBorders>
            <w:shd w:val="clear" w:color="auto" w:fill="auto"/>
          </w:tcPr>
          <w:p w14:paraId="565CF28A" w14:textId="77777777" w:rsidR="00993C05" w:rsidRPr="00976308" w:rsidRDefault="00993C05" w:rsidP="002E3823">
            <w:pPr>
              <w:jc w:val="center"/>
              <w:rPr>
                <w:sz w:val="16"/>
                <w:szCs w:val="16"/>
              </w:rPr>
            </w:pPr>
            <w:r w:rsidRPr="00976308">
              <w:rPr>
                <w:sz w:val="16"/>
                <w:szCs w:val="16"/>
              </w:rPr>
              <w:t>Precision</w:t>
            </w:r>
          </w:p>
        </w:tc>
        <w:tc>
          <w:tcPr>
            <w:tcW w:w="870" w:type="dxa"/>
            <w:tcBorders>
              <w:top w:val="single" w:sz="6" w:space="0" w:color="auto"/>
              <w:bottom w:val="single" w:sz="6" w:space="0" w:color="auto"/>
            </w:tcBorders>
            <w:shd w:val="clear" w:color="auto" w:fill="auto"/>
          </w:tcPr>
          <w:p w14:paraId="46D173FF" w14:textId="77777777" w:rsidR="00993C05" w:rsidRPr="00976308" w:rsidRDefault="00993C05" w:rsidP="002E3823">
            <w:pPr>
              <w:jc w:val="center"/>
              <w:rPr>
                <w:sz w:val="16"/>
                <w:szCs w:val="16"/>
              </w:rPr>
            </w:pPr>
            <w:r w:rsidRPr="00976308">
              <w:rPr>
                <w:sz w:val="16"/>
                <w:szCs w:val="16"/>
              </w:rPr>
              <w:t>Recall</w:t>
            </w:r>
          </w:p>
        </w:tc>
        <w:tc>
          <w:tcPr>
            <w:tcW w:w="724" w:type="dxa"/>
            <w:tcBorders>
              <w:top w:val="single" w:sz="6" w:space="0" w:color="auto"/>
              <w:bottom w:val="single" w:sz="6" w:space="0" w:color="auto"/>
            </w:tcBorders>
            <w:shd w:val="clear" w:color="auto" w:fill="auto"/>
          </w:tcPr>
          <w:p w14:paraId="6C5BCBA2" w14:textId="77777777" w:rsidR="00993C05" w:rsidRPr="00976308" w:rsidRDefault="00993C05" w:rsidP="002E3823">
            <w:pPr>
              <w:jc w:val="center"/>
              <w:rPr>
                <w:sz w:val="16"/>
                <w:szCs w:val="16"/>
              </w:rPr>
            </w:pPr>
            <w:r w:rsidRPr="00976308">
              <w:rPr>
                <w:sz w:val="16"/>
                <w:szCs w:val="16"/>
              </w:rPr>
              <w:t>F1</w:t>
            </w:r>
          </w:p>
        </w:tc>
        <w:tc>
          <w:tcPr>
            <w:tcW w:w="296" w:type="dxa"/>
            <w:gridSpan w:val="2"/>
            <w:tcBorders>
              <w:top w:val="single" w:sz="6" w:space="0" w:color="auto"/>
              <w:bottom w:val="single" w:sz="6" w:space="0" w:color="auto"/>
            </w:tcBorders>
            <w:shd w:val="clear" w:color="auto" w:fill="auto"/>
          </w:tcPr>
          <w:p w14:paraId="18A0096E" w14:textId="77777777" w:rsidR="00993C05" w:rsidRPr="00976308" w:rsidRDefault="00993C05" w:rsidP="002E3823">
            <w:pPr>
              <w:spacing w:line="480" w:lineRule="auto"/>
              <w:rPr>
                <w:sz w:val="16"/>
                <w:szCs w:val="16"/>
              </w:rPr>
            </w:pPr>
          </w:p>
        </w:tc>
      </w:tr>
      <w:tr w:rsidR="00993C05" w:rsidRPr="00976308" w14:paraId="066E9AB8" w14:textId="77777777" w:rsidTr="002E3823">
        <w:trPr>
          <w:trHeight w:val="266"/>
        </w:trPr>
        <w:tc>
          <w:tcPr>
            <w:tcW w:w="1179" w:type="dxa"/>
            <w:vMerge w:val="restart"/>
            <w:tcBorders>
              <w:top w:val="single" w:sz="6" w:space="0" w:color="auto"/>
            </w:tcBorders>
            <w:shd w:val="clear" w:color="auto" w:fill="auto"/>
          </w:tcPr>
          <w:p w14:paraId="7CC440F1" w14:textId="77777777" w:rsidR="00993C05" w:rsidRPr="00976308" w:rsidRDefault="00993C05" w:rsidP="002E3823">
            <w:pPr>
              <w:jc w:val="center"/>
              <w:rPr>
                <w:sz w:val="16"/>
                <w:szCs w:val="16"/>
              </w:rPr>
            </w:pPr>
            <w:r w:rsidRPr="00976308">
              <w:rPr>
                <w:sz w:val="16"/>
                <w:szCs w:val="16"/>
              </w:rPr>
              <w:t>2-type classification</w:t>
            </w:r>
          </w:p>
        </w:tc>
        <w:tc>
          <w:tcPr>
            <w:tcW w:w="1675" w:type="dxa"/>
            <w:tcBorders>
              <w:top w:val="single" w:sz="6" w:space="0" w:color="auto"/>
            </w:tcBorders>
            <w:shd w:val="clear" w:color="auto" w:fill="auto"/>
          </w:tcPr>
          <w:p w14:paraId="0FFC6300" w14:textId="77777777" w:rsidR="00993C05" w:rsidRPr="00976308" w:rsidRDefault="00993C05" w:rsidP="002E3823">
            <w:pPr>
              <w:jc w:val="center"/>
              <w:rPr>
                <w:sz w:val="16"/>
                <w:szCs w:val="16"/>
              </w:rPr>
            </w:pPr>
            <w:r w:rsidRPr="00976308">
              <w:rPr>
                <w:sz w:val="16"/>
                <w:szCs w:val="16"/>
              </w:rPr>
              <w:t>Decision Tree</w:t>
            </w:r>
          </w:p>
        </w:tc>
        <w:tc>
          <w:tcPr>
            <w:tcW w:w="1129" w:type="dxa"/>
            <w:tcBorders>
              <w:top w:val="single" w:sz="6" w:space="0" w:color="auto"/>
            </w:tcBorders>
            <w:shd w:val="clear" w:color="auto" w:fill="auto"/>
          </w:tcPr>
          <w:p w14:paraId="606EBDCE" w14:textId="77777777" w:rsidR="00993C05" w:rsidRPr="00976308" w:rsidRDefault="00993C05" w:rsidP="002E3823">
            <w:pPr>
              <w:jc w:val="center"/>
              <w:rPr>
                <w:sz w:val="16"/>
                <w:szCs w:val="16"/>
              </w:rPr>
            </w:pPr>
            <w:r w:rsidRPr="00976308">
              <w:rPr>
                <w:sz w:val="16"/>
                <w:szCs w:val="16"/>
              </w:rPr>
              <w:t>0.57</w:t>
            </w:r>
          </w:p>
        </w:tc>
        <w:tc>
          <w:tcPr>
            <w:tcW w:w="987" w:type="dxa"/>
            <w:tcBorders>
              <w:top w:val="single" w:sz="6" w:space="0" w:color="auto"/>
            </w:tcBorders>
            <w:shd w:val="clear" w:color="auto" w:fill="auto"/>
          </w:tcPr>
          <w:p w14:paraId="13747AA1" w14:textId="77777777" w:rsidR="00993C05" w:rsidRPr="00976308" w:rsidRDefault="00993C05" w:rsidP="002E3823">
            <w:pPr>
              <w:jc w:val="center"/>
              <w:rPr>
                <w:sz w:val="16"/>
                <w:szCs w:val="16"/>
              </w:rPr>
            </w:pPr>
            <w:r w:rsidRPr="00976308">
              <w:rPr>
                <w:sz w:val="16"/>
                <w:szCs w:val="16"/>
              </w:rPr>
              <w:t>0.89</w:t>
            </w:r>
          </w:p>
        </w:tc>
        <w:tc>
          <w:tcPr>
            <w:tcW w:w="706" w:type="dxa"/>
            <w:tcBorders>
              <w:top w:val="single" w:sz="6" w:space="0" w:color="auto"/>
            </w:tcBorders>
            <w:shd w:val="clear" w:color="auto" w:fill="auto"/>
          </w:tcPr>
          <w:p w14:paraId="76913073" w14:textId="77777777" w:rsidR="00993C05" w:rsidRPr="00976308" w:rsidRDefault="00993C05" w:rsidP="002E3823">
            <w:pPr>
              <w:jc w:val="center"/>
              <w:rPr>
                <w:sz w:val="16"/>
                <w:szCs w:val="16"/>
              </w:rPr>
            </w:pPr>
            <w:r w:rsidRPr="00976308">
              <w:rPr>
                <w:sz w:val="16"/>
                <w:szCs w:val="16"/>
              </w:rPr>
              <w:t>0.75</w:t>
            </w:r>
          </w:p>
        </w:tc>
        <w:tc>
          <w:tcPr>
            <w:tcW w:w="818" w:type="dxa"/>
            <w:tcBorders>
              <w:top w:val="single" w:sz="6" w:space="0" w:color="auto"/>
            </w:tcBorders>
            <w:shd w:val="clear" w:color="auto" w:fill="auto"/>
          </w:tcPr>
          <w:p w14:paraId="3AFCB44C" w14:textId="77777777" w:rsidR="00993C05" w:rsidRPr="00976308" w:rsidRDefault="00993C05" w:rsidP="002E3823">
            <w:pPr>
              <w:jc w:val="center"/>
              <w:rPr>
                <w:sz w:val="16"/>
                <w:szCs w:val="16"/>
              </w:rPr>
            </w:pPr>
            <w:r w:rsidRPr="00976308">
              <w:rPr>
                <w:sz w:val="16"/>
                <w:szCs w:val="16"/>
              </w:rPr>
              <w:t>0.86</w:t>
            </w:r>
          </w:p>
        </w:tc>
        <w:tc>
          <w:tcPr>
            <w:tcW w:w="1113" w:type="dxa"/>
            <w:tcBorders>
              <w:top w:val="single" w:sz="6" w:space="0" w:color="auto"/>
            </w:tcBorders>
            <w:shd w:val="clear" w:color="auto" w:fill="auto"/>
          </w:tcPr>
          <w:p w14:paraId="0B9D9FA7" w14:textId="77777777" w:rsidR="00993C05" w:rsidRPr="00976308" w:rsidRDefault="00993C05" w:rsidP="002E3823">
            <w:pPr>
              <w:jc w:val="center"/>
              <w:rPr>
                <w:b/>
                <w:sz w:val="16"/>
                <w:szCs w:val="16"/>
              </w:rPr>
            </w:pPr>
            <w:r w:rsidRPr="00976308">
              <w:rPr>
                <w:b/>
                <w:sz w:val="16"/>
                <w:szCs w:val="16"/>
              </w:rPr>
              <w:t>0.61</w:t>
            </w:r>
          </w:p>
        </w:tc>
        <w:tc>
          <w:tcPr>
            <w:tcW w:w="1198" w:type="dxa"/>
            <w:tcBorders>
              <w:top w:val="single" w:sz="6" w:space="0" w:color="auto"/>
            </w:tcBorders>
            <w:shd w:val="clear" w:color="auto" w:fill="auto"/>
          </w:tcPr>
          <w:p w14:paraId="39028D8E" w14:textId="77777777" w:rsidR="00993C05" w:rsidRPr="00976308" w:rsidRDefault="00993C05" w:rsidP="002E3823">
            <w:pPr>
              <w:jc w:val="center"/>
              <w:rPr>
                <w:sz w:val="16"/>
                <w:szCs w:val="16"/>
              </w:rPr>
            </w:pPr>
            <w:r w:rsidRPr="00976308">
              <w:rPr>
                <w:sz w:val="16"/>
                <w:szCs w:val="16"/>
              </w:rPr>
              <w:t>0.67</w:t>
            </w:r>
          </w:p>
        </w:tc>
        <w:tc>
          <w:tcPr>
            <w:tcW w:w="870" w:type="dxa"/>
            <w:tcBorders>
              <w:top w:val="single" w:sz="6" w:space="0" w:color="auto"/>
            </w:tcBorders>
            <w:shd w:val="clear" w:color="auto" w:fill="auto"/>
          </w:tcPr>
          <w:p w14:paraId="31FD49CB" w14:textId="77777777" w:rsidR="00993C05" w:rsidRPr="00976308" w:rsidRDefault="00993C05" w:rsidP="002E3823">
            <w:pPr>
              <w:jc w:val="center"/>
              <w:rPr>
                <w:sz w:val="16"/>
                <w:szCs w:val="16"/>
              </w:rPr>
            </w:pPr>
            <w:r w:rsidRPr="00976308">
              <w:rPr>
                <w:sz w:val="16"/>
                <w:szCs w:val="16"/>
              </w:rPr>
              <w:t>0.50</w:t>
            </w:r>
          </w:p>
        </w:tc>
        <w:tc>
          <w:tcPr>
            <w:tcW w:w="724" w:type="dxa"/>
            <w:tcBorders>
              <w:top w:val="single" w:sz="6" w:space="0" w:color="auto"/>
            </w:tcBorders>
            <w:shd w:val="clear" w:color="auto" w:fill="auto"/>
          </w:tcPr>
          <w:p w14:paraId="5D04B5FA" w14:textId="77777777" w:rsidR="00993C05" w:rsidRPr="00976308" w:rsidRDefault="00993C05" w:rsidP="002E3823">
            <w:pPr>
              <w:jc w:val="center"/>
              <w:rPr>
                <w:sz w:val="16"/>
                <w:szCs w:val="16"/>
              </w:rPr>
            </w:pPr>
            <w:r w:rsidRPr="00976308">
              <w:rPr>
                <w:sz w:val="16"/>
                <w:szCs w:val="16"/>
              </w:rPr>
              <w:t>0.57</w:t>
            </w:r>
          </w:p>
        </w:tc>
        <w:tc>
          <w:tcPr>
            <w:tcW w:w="296" w:type="dxa"/>
            <w:gridSpan w:val="2"/>
            <w:tcBorders>
              <w:top w:val="single" w:sz="6" w:space="0" w:color="auto"/>
            </w:tcBorders>
            <w:shd w:val="clear" w:color="auto" w:fill="auto"/>
          </w:tcPr>
          <w:p w14:paraId="18C631BB" w14:textId="77777777" w:rsidR="00993C05" w:rsidRPr="00976308" w:rsidRDefault="00993C05" w:rsidP="002E3823">
            <w:pPr>
              <w:spacing w:line="480" w:lineRule="auto"/>
              <w:rPr>
                <w:sz w:val="16"/>
                <w:szCs w:val="16"/>
              </w:rPr>
            </w:pPr>
          </w:p>
        </w:tc>
      </w:tr>
      <w:tr w:rsidR="00993C05" w:rsidRPr="00976308" w14:paraId="137EF6AD" w14:textId="77777777" w:rsidTr="002E3823">
        <w:trPr>
          <w:gridAfter w:val="2"/>
          <w:wAfter w:w="296" w:type="dxa"/>
          <w:trHeight w:val="315"/>
        </w:trPr>
        <w:tc>
          <w:tcPr>
            <w:tcW w:w="1179" w:type="dxa"/>
            <w:vMerge/>
            <w:shd w:val="clear" w:color="auto" w:fill="auto"/>
          </w:tcPr>
          <w:p w14:paraId="5C3238C5" w14:textId="77777777" w:rsidR="00993C05" w:rsidRPr="00976308" w:rsidRDefault="00993C05" w:rsidP="002E3823">
            <w:pPr>
              <w:jc w:val="center"/>
              <w:rPr>
                <w:sz w:val="16"/>
                <w:szCs w:val="16"/>
              </w:rPr>
            </w:pPr>
          </w:p>
        </w:tc>
        <w:tc>
          <w:tcPr>
            <w:tcW w:w="1675" w:type="dxa"/>
            <w:shd w:val="clear" w:color="auto" w:fill="auto"/>
          </w:tcPr>
          <w:p w14:paraId="0DB8B2B0" w14:textId="77777777" w:rsidR="00993C05" w:rsidRPr="00976308" w:rsidRDefault="00993C05" w:rsidP="002E3823">
            <w:pPr>
              <w:jc w:val="center"/>
              <w:rPr>
                <w:sz w:val="16"/>
                <w:szCs w:val="16"/>
              </w:rPr>
            </w:pPr>
            <w:r w:rsidRPr="00976308">
              <w:rPr>
                <w:sz w:val="16"/>
                <w:szCs w:val="16"/>
              </w:rPr>
              <w:t>Random Forest</w:t>
            </w:r>
          </w:p>
        </w:tc>
        <w:tc>
          <w:tcPr>
            <w:tcW w:w="1129" w:type="dxa"/>
            <w:shd w:val="clear" w:color="auto" w:fill="auto"/>
          </w:tcPr>
          <w:p w14:paraId="01ABCA9B" w14:textId="77777777" w:rsidR="00993C05" w:rsidRPr="00976308" w:rsidRDefault="00993C05" w:rsidP="002E3823">
            <w:pPr>
              <w:jc w:val="center"/>
              <w:rPr>
                <w:sz w:val="16"/>
                <w:szCs w:val="16"/>
              </w:rPr>
            </w:pPr>
            <w:r w:rsidRPr="00976308">
              <w:rPr>
                <w:sz w:val="16"/>
                <w:szCs w:val="16"/>
              </w:rPr>
              <w:t>0.67</w:t>
            </w:r>
          </w:p>
        </w:tc>
        <w:tc>
          <w:tcPr>
            <w:tcW w:w="987" w:type="dxa"/>
            <w:shd w:val="clear" w:color="auto" w:fill="auto"/>
          </w:tcPr>
          <w:p w14:paraId="3688466B" w14:textId="77777777" w:rsidR="00993C05" w:rsidRPr="00976308" w:rsidRDefault="00993C05" w:rsidP="002E3823">
            <w:pPr>
              <w:jc w:val="center"/>
              <w:rPr>
                <w:sz w:val="16"/>
                <w:szCs w:val="16"/>
              </w:rPr>
            </w:pPr>
            <w:r w:rsidRPr="00976308">
              <w:rPr>
                <w:sz w:val="16"/>
                <w:szCs w:val="16"/>
              </w:rPr>
              <w:t>0.67</w:t>
            </w:r>
          </w:p>
        </w:tc>
        <w:tc>
          <w:tcPr>
            <w:tcW w:w="706" w:type="dxa"/>
            <w:shd w:val="clear" w:color="auto" w:fill="auto"/>
          </w:tcPr>
          <w:p w14:paraId="250253DD" w14:textId="77777777" w:rsidR="00993C05" w:rsidRPr="00976308" w:rsidRDefault="00993C05" w:rsidP="002E3823">
            <w:pPr>
              <w:jc w:val="center"/>
              <w:rPr>
                <w:sz w:val="16"/>
                <w:szCs w:val="16"/>
              </w:rPr>
            </w:pPr>
            <w:r w:rsidRPr="00976308">
              <w:rPr>
                <w:sz w:val="16"/>
                <w:szCs w:val="16"/>
              </w:rPr>
              <w:t>0.25</w:t>
            </w:r>
          </w:p>
        </w:tc>
        <w:tc>
          <w:tcPr>
            <w:tcW w:w="818" w:type="dxa"/>
            <w:shd w:val="clear" w:color="auto" w:fill="auto"/>
          </w:tcPr>
          <w:p w14:paraId="6557F95C" w14:textId="77777777" w:rsidR="00993C05" w:rsidRPr="00976308" w:rsidRDefault="00993C05" w:rsidP="002E3823">
            <w:pPr>
              <w:jc w:val="center"/>
              <w:rPr>
                <w:sz w:val="16"/>
                <w:szCs w:val="16"/>
              </w:rPr>
            </w:pPr>
            <w:r w:rsidRPr="00976308">
              <w:rPr>
                <w:sz w:val="16"/>
                <w:szCs w:val="16"/>
              </w:rPr>
              <w:t>0.40</w:t>
            </w:r>
          </w:p>
        </w:tc>
        <w:tc>
          <w:tcPr>
            <w:tcW w:w="1113" w:type="dxa"/>
            <w:shd w:val="clear" w:color="auto" w:fill="auto"/>
          </w:tcPr>
          <w:p w14:paraId="7B062179" w14:textId="77777777" w:rsidR="00993C05" w:rsidRPr="00976308" w:rsidRDefault="00993C05" w:rsidP="002E3823">
            <w:pPr>
              <w:jc w:val="center"/>
              <w:rPr>
                <w:sz w:val="16"/>
                <w:szCs w:val="16"/>
              </w:rPr>
            </w:pPr>
            <w:r w:rsidRPr="00976308">
              <w:rPr>
                <w:sz w:val="16"/>
                <w:szCs w:val="16"/>
              </w:rPr>
              <w:t>0.64</w:t>
            </w:r>
          </w:p>
        </w:tc>
        <w:tc>
          <w:tcPr>
            <w:tcW w:w="1198" w:type="dxa"/>
            <w:shd w:val="clear" w:color="auto" w:fill="auto"/>
          </w:tcPr>
          <w:p w14:paraId="353F241B" w14:textId="77777777" w:rsidR="00993C05" w:rsidRPr="00976308" w:rsidRDefault="00993C05" w:rsidP="002E3823">
            <w:pPr>
              <w:jc w:val="center"/>
              <w:rPr>
                <w:sz w:val="16"/>
                <w:szCs w:val="16"/>
              </w:rPr>
            </w:pPr>
            <w:r w:rsidRPr="00976308">
              <w:rPr>
                <w:sz w:val="16"/>
                <w:szCs w:val="16"/>
              </w:rPr>
              <w:t>0.67</w:t>
            </w:r>
          </w:p>
        </w:tc>
        <w:tc>
          <w:tcPr>
            <w:tcW w:w="870" w:type="dxa"/>
            <w:shd w:val="clear" w:color="auto" w:fill="auto"/>
          </w:tcPr>
          <w:p w14:paraId="5258F11B" w14:textId="77777777" w:rsidR="00993C05" w:rsidRPr="00976308" w:rsidRDefault="00993C05" w:rsidP="002E3823">
            <w:pPr>
              <w:jc w:val="center"/>
              <w:rPr>
                <w:sz w:val="16"/>
                <w:szCs w:val="16"/>
              </w:rPr>
            </w:pPr>
            <w:r w:rsidRPr="00976308">
              <w:rPr>
                <w:sz w:val="16"/>
                <w:szCs w:val="16"/>
              </w:rPr>
              <w:t>0.25</w:t>
            </w:r>
          </w:p>
        </w:tc>
        <w:tc>
          <w:tcPr>
            <w:tcW w:w="724" w:type="dxa"/>
            <w:shd w:val="clear" w:color="auto" w:fill="auto"/>
          </w:tcPr>
          <w:p w14:paraId="392675B8" w14:textId="77777777" w:rsidR="00993C05" w:rsidRPr="00976308" w:rsidRDefault="00993C05" w:rsidP="002E3823">
            <w:pPr>
              <w:jc w:val="center"/>
              <w:rPr>
                <w:sz w:val="16"/>
                <w:szCs w:val="16"/>
              </w:rPr>
            </w:pPr>
            <w:r w:rsidRPr="00976308">
              <w:rPr>
                <w:sz w:val="16"/>
                <w:szCs w:val="16"/>
              </w:rPr>
              <w:t>0.40</w:t>
            </w:r>
          </w:p>
        </w:tc>
      </w:tr>
      <w:tr w:rsidR="00993C05" w:rsidRPr="00976308" w14:paraId="01264837" w14:textId="77777777" w:rsidTr="002E3823">
        <w:trPr>
          <w:trHeight w:val="289"/>
        </w:trPr>
        <w:tc>
          <w:tcPr>
            <w:tcW w:w="1179" w:type="dxa"/>
            <w:vMerge/>
            <w:shd w:val="clear" w:color="auto" w:fill="auto"/>
          </w:tcPr>
          <w:p w14:paraId="08CA14BB" w14:textId="77777777" w:rsidR="00993C05" w:rsidRPr="00976308" w:rsidRDefault="00993C05" w:rsidP="002E3823">
            <w:pPr>
              <w:jc w:val="center"/>
              <w:rPr>
                <w:sz w:val="16"/>
                <w:szCs w:val="16"/>
              </w:rPr>
            </w:pPr>
          </w:p>
        </w:tc>
        <w:tc>
          <w:tcPr>
            <w:tcW w:w="1675" w:type="dxa"/>
            <w:shd w:val="clear" w:color="auto" w:fill="auto"/>
          </w:tcPr>
          <w:p w14:paraId="4B8A0128" w14:textId="77777777" w:rsidR="00993C05" w:rsidRPr="00976308" w:rsidRDefault="00993C05" w:rsidP="002E3823">
            <w:pPr>
              <w:jc w:val="center"/>
              <w:rPr>
                <w:sz w:val="16"/>
                <w:szCs w:val="16"/>
              </w:rPr>
            </w:pPr>
            <w:r w:rsidRPr="00976308">
              <w:rPr>
                <w:sz w:val="16"/>
                <w:szCs w:val="16"/>
              </w:rPr>
              <w:t>SVM</w:t>
            </w:r>
          </w:p>
        </w:tc>
        <w:tc>
          <w:tcPr>
            <w:tcW w:w="1129" w:type="dxa"/>
            <w:shd w:val="clear" w:color="auto" w:fill="auto"/>
          </w:tcPr>
          <w:p w14:paraId="085B305B" w14:textId="77777777" w:rsidR="00993C05" w:rsidRPr="00976308" w:rsidRDefault="00993C05" w:rsidP="002E3823">
            <w:pPr>
              <w:jc w:val="center"/>
              <w:rPr>
                <w:sz w:val="16"/>
                <w:szCs w:val="16"/>
              </w:rPr>
            </w:pPr>
            <w:r w:rsidRPr="00976308">
              <w:rPr>
                <w:sz w:val="16"/>
                <w:szCs w:val="16"/>
              </w:rPr>
              <w:t>0.67</w:t>
            </w:r>
          </w:p>
        </w:tc>
        <w:tc>
          <w:tcPr>
            <w:tcW w:w="987" w:type="dxa"/>
            <w:shd w:val="clear" w:color="auto" w:fill="auto"/>
          </w:tcPr>
          <w:p w14:paraId="2D5AB7DA" w14:textId="77777777" w:rsidR="00993C05" w:rsidRPr="00976308" w:rsidRDefault="00993C05" w:rsidP="002E3823">
            <w:pPr>
              <w:jc w:val="center"/>
              <w:rPr>
                <w:sz w:val="16"/>
                <w:szCs w:val="16"/>
              </w:rPr>
            </w:pPr>
            <w:r w:rsidRPr="00976308">
              <w:rPr>
                <w:sz w:val="16"/>
                <w:szCs w:val="16"/>
              </w:rPr>
              <w:t>0.67</w:t>
            </w:r>
          </w:p>
        </w:tc>
        <w:tc>
          <w:tcPr>
            <w:tcW w:w="706" w:type="dxa"/>
            <w:shd w:val="clear" w:color="auto" w:fill="auto"/>
          </w:tcPr>
          <w:p w14:paraId="0C4BE0CB" w14:textId="77777777" w:rsidR="00993C05" w:rsidRPr="00976308" w:rsidRDefault="00993C05" w:rsidP="002E3823">
            <w:pPr>
              <w:jc w:val="center"/>
              <w:rPr>
                <w:sz w:val="16"/>
                <w:szCs w:val="16"/>
              </w:rPr>
            </w:pPr>
            <w:r w:rsidRPr="00976308">
              <w:rPr>
                <w:sz w:val="16"/>
                <w:szCs w:val="16"/>
              </w:rPr>
              <w:t>0.25</w:t>
            </w:r>
          </w:p>
        </w:tc>
        <w:tc>
          <w:tcPr>
            <w:tcW w:w="818" w:type="dxa"/>
            <w:shd w:val="clear" w:color="auto" w:fill="auto"/>
          </w:tcPr>
          <w:p w14:paraId="55FB80DF" w14:textId="77777777" w:rsidR="00993C05" w:rsidRPr="00976308" w:rsidRDefault="00993C05" w:rsidP="002E3823">
            <w:pPr>
              <w:jc w:val="center"/>
              <w:rPr>
                <w:sz w:val="16"/>
                <w:szCs w:val="16"/>
              </w:rPr>
            </w:pPr>
            <w:r w:rsidRPr="00976308">
              <w:rPr>
                <w:sz w:val="16"/>
                <w:szCs w:val="16"/>
              </w:rPr>
              <w:t>0.40</w:t>
            </w:r>
          </w:p>
        </w:tc>
        <w:tc>
          <w:tcPr>
            <w:tcW w:w="1113" w:type="dxa"/>
            <w:shd w:val="clear" w:color="auto" w:fill="auto"/>
          </w:tcPr>
          <w:p w14:paraId="2C8BBC89" w14:textId="77777777" w:rsidR="00993C05" w:rsidRPr="00976308" w:rsidRDefault="00993C05" w:rsidP="002E3823">
            <w:pPr>
              <w:jc w:val="center"/>
              <w:rPr>
                <w:sz w:val="16"/>
                <w:szCs w:val="16"/>
              </w:rPr>
            </w:pPr>
            <w:r w:rsidRPr="00976308">
              <w:rPr>
                <w:sz w:val="16"/>
                <w:szCs w:val="16"/>
              </w:rPr>
              <w:t>0.67</w:t>
            </w:r>
          </w:p>
        </w:tc>
        <w:tc>
          <w:tcPr>
            <w:tcW w:w="1198" w:type="dxa"/>
            <w:shd w:val="clear" w:color="auto" w:fill="auto"/>
          </w:tcPr>
          <w:p w14:paraId="07CC9F3A" w14:textId="77777777" w:rsidR="00993C05" w:rsidRPr="00976308" w:rsidRDefault="00993C05" w:rsidP="002E3823">
            <w:pPr>
              <w:jc w:val="center"/>
              <w:rPr>
                <w:sz w:val="16"/>
                <w:szCs w:val="16"/>
              </w:rPr>
            </w:pPr>
            <w:r w:rsidRPr="00976308">
              <w:rPr>
                <w:sz w:val="16"/>
                <w:szCs w:val="16"/>
              </w:rPr>
              <w:t>0.67</w:t>
            </w:r>
          </w:p>
        </w:tc>
        <w:tc>
          <w:tcPr>
            <w:tcW w:w="870" w:type="dxa"/>
            <w:shd w:val="clear" w:color="auto" w:fill="auto"/>
          </w:tcPr>
          <w:p w14:paraId="5005242C" w14:textId="77777777" w:rsidR="00993C05" w:rsidRPr="00976308" w:rsidRDefault="00993C05" w:rsidP="002E3823">
            <w:pPr>
              <w:jc w:val="center"/>
              <w:rPr>
                <w:sz w:val="16"/>
                <w:szCs w:val="16"/>
              </w:rPr>
            </w:pPr>
            <w:r w:rsidRPr="00976308">
              <w:rPr>
                <w:sz w:val="16"/>
                <w:szCs w:val="16"/>
              </w:rPr>
              <w:t>0.25</w:t>
            </w:r>
          </w:p>
        </w:tc>
        <w:tc>
          <w:tcPr>
            <w:tcW w:w="724" w:type="dxa"/>
            <w:shd w:val="clear" w:color="auto" w:fill="auto"/>
          </w:tcPr>
          <w:p w14:paraId="70499D59" w14:textId="77777777" w:rsidR="00993C05" w:rsidRPr="00976308" w:rsidRDefault="00993C05" w:rsidP="002E3823">
            <w:pPr>
              <w:jc w:val="center"/>
              <w:rPr>
                <w:sz w:val="16"/>
                <w:szCs w:val="16"/>
              </w:rPr>
            </w:pPr>
            <w:r w:rsidRPr="00976308">
              <w:rPr>
                <w:sz w:val="16"/>
                <w:szCs w:val="16"/>
              </w:rPr>
              <w:t>0.40</w:t>
            </w:r>
          </w:p>
        </w:tc>
        <w:tc>
          <w:tcPr>
            <w:tcW w:w="296" w:type="dxa"/>
            <w:gridSpan w:val="2"/>
            <w:shd w:val="clear" w:color="auto" w:fill="auto"/>
          </w:tcPr>
          <w:p w14:paraId="532658B7" w14:textId="77777777" w:rsidR="00993C05" w:rsidRPr="00976308" w:rsidRDefault="00993C05" w:rsidP="002E3823">
            <w:pPr>
              <w:spacing w:line="480" w:lineRule="auto"/>
              <w:rPr>
                <w:sz w:val="16"/>
                <w:szCs w:val="16"/>
              </w:rPr>
            </w:pPr>
          </w:p>
        </w:tc>
      </w:tr>
      <w:tr w:rsidR="00993C05" w:rsidRPr="00976308" w14:paraId="61EB4B35" w14:textId="77777777" w:rsidTr="002E3823">
        <w:trPr>
          <w:trHeight w:val="58"/>
        </w:trPr>
        <w:tc>
          <w:tcPr>
            <w:tcW w:w="1179" w:type="dxa"/>
            <w:vMerge/>
            <w:tcBorders>
              <w:bottom w:val="single" w:sz="4" w:space="0" w:color="auto"/>
            </w:tcBorders>
            <w:shd w:val="clear" w:color="auto" w:fill="auto"/>
          </w:tcPr>
          <w:p w14:paraId="34AD1064" w14:textId="77777777" w:rsidR="00993C05" w:rsidRPr="00976308" w:rsidRDefault="00993C05" w:rsidP="002E3823">
            <w:pPr>
              <w:jc w:val="center"/>
              <w:rPr>
                <w:sz w:val="16"/>
                <w:szCs w:val="16"/>
              </w:rPr>
            </w:pPr>
          </w:p>
        </w:tc>
        <w:tc>
          <w:tcPr>
            <w:tcW w:w="1675" w:type="dxa"/>
            <w:tcBorders>
              <w:bottom w:val="single" w:sz="4" w:space="0" w:color="auto"/>
            </w:tcBorders>
            <w:shd w:val="clear" w:color="auto" w:fill="auto"/>
          </w:tcPr>
          <w:p w14:paraId="6E5A9ED3" w14:textId="77777777" w:rsidR="00993C05" w:rsidRPr="00976308" w:rsidRDefault="00993C05" w:rsidP="002E3823">
            <w:pPr>
              <w:tabs>
                <w:tab w:val="left" w:pos="1178"/>
              </w:tabs>
              <w:jc w:val="center"/>
              <w:rPr>
                <w:sz w:val="16"/>
                <w:szCs w:val="16"/>
              </w:rPr>
            </w:pPr>
            <w:r w:rsidRPr="00976308">
              <w:rPr>
                <w:sz w:val="16"/>
                <w:szCs w:val="16"/>
              </w:rPr>
              <w:t>XGBoost</w:t>
            </w:r>
          </w:p>
        </w:tc>
        <w:tc>
          <w:tcPr>
            <w:tcW w:w="1129" w:type="dxa"/>
            <w:tcBorders>
              <w:bottom w:val="single" w:sz="4" w:space="0" w:color="auto"/>
            </w:tcBorders>
            <w:shd w:val="clear" w:color="auto" w:fill="auto"/>
          </w:tcPr>
          <w:p w14:paraId="258BE978" w14:textId="77777777" w:rsidR="00993C05" w:rsidRPr="00976308" w:rsidRDefault="00993C05" w:rsidP="002E3823">
            <w:pPr>
              <w:jc w:val="center"/>
              <w:rPr>
                <w:sz w:val="16"/>
                <w:szCs w:val="16"/>
              </w:rPr>
            </w:pPr>
            <w:r w:rsidRPr="00976308">
              <w:rPr>
                <w:sz w:val="16"/>
                <w:szCs w:val="16"/>
              </w:rPr>
              <w:t>0.71</w:t>
            </w:r>
          </w:p>
        </w:tc>
        <w:tc>
          <w:tcPr>
            <w:tcW w:w="987" w:type="dxa"/>
            <w:tcBorders>
              <w:bottom w:val="single" w:sz="4" w:space="0" w:color="auto"/>
            </w:tcBorders>
            <w:shd w:val="clear" w:color="auto" w:fill="auto"/>
          </w:tcPr>
          <w:p w14:paraId="0388768A" w14:textId="77777777" w:rsidR="00993C05" w:rsidRPr="00976308" w:rsidRDefault="00993C05" w:rsidP="002E3823">
            <w:pPr>
              <w:jc w:val="center"/>
              <w:rPr>
                <w:sz w:val="16"/>
                <w:szCs w:val="16"/>
              </w:rPr>
            </w:pPr>
            <w:r w:rsidRPr="00976308">
              <w:rPr>
                <w:sz w:val="16"/>
                <w:szCs w:val="16"/>
              </w:rPr>
              <w:t>0.78</w:t>
            </w:r>
          </w:p>
        </w:tc>
        <w:tc>
          <w:tcPr>
            <w:tcW w:w="706" w:type="dxa"/>
            <w:tcBorders>
              <w:bottom w:val="single" w:sz="4" w:space="0" w:color="auto"/>
            </w:tcBorders>
            <w:shd w:val="clear" w:color="auto" w:fill="auto"/>
          </w:tcPr>
          <w:p w14:paraId="25384CB9" w14:textId="77777777" w:rsidR="00993C05" w:rsidRPr="00976308" w:rsidRDefault="00993C05" w:rsidP="002E3823">
            <w:pPr>
              <w:jc w:val="center"/>
              <w:rPr>
                <w:sz w:val="16"/>
                <w:szCs w:val="16"/>
              </w:rPr>
            </w:pPr>
            <w:r w:rsidRPr="00976308">
              <w:rPr>
                <w:sz w:val="16"/>
                <w:szCs w:val="16"/>
              </w:rPr>
              <w:t>1.00</w:t>
            </w:r>
          </w:p>
        </w:tc>
        <w:tc>
          <w:tcPr>
            <w:tcW w:w="818" w:type="dxa"/>
            <w:tcBorders>
              <w:bottom w:val="single" w:sz="4" w:space="0" w:color="auto"/>
            </w:tcBorders>
            <w:shd w:val="clear" w:color="auto" w:fill="auto"/>
          </w:tcPr>
          <w:p w14:paraId="7BE41EB5" w14:textId="77777777" w:rsidR="00993C05" w:rsidRPr="00976308" w:rsidRDefault="00993C05" w:rsidP="002E3823">
            <w:pPr>
              <w:jc w:val="center"/>
              <w:rPr>
                <w:sz w:val="16"/>
                <w:szCs w:val="16"/>
              </w:rPr>
            </w:pPr>
            <w:r w:rsidRPr="00976308">
              <w:rPr>
                <w:sz w:val="16"/>
                <w:szCs w:val="16"/>
              </w:rPr>
              <w:t>0.80</w:t>
            </w:r>
          </w:p>
        </w:tc>
        <w:tc>
          <w:tcPr>
            <w:tcW w:w="1113" w:type="dxa"/>
            <w:tcBorders>
              <w:bottom w:val="single" w:sz="4" w:space="0" w:color="auto"/>
            </w:tcBorders>
            <w:shd w:val="clear" w:color="auto" w:fill="auto"/>
          </w:tcPr>
          <w:p w14:paraId="797B0D39" w14:textId="77777777" w:rsidR="00993C05" w:rsidRPr="00976308" w:rsidRDefault="00993C05" w:rsidP="002E3823">
            <w:pPr>
              <w:jc w:val="center"/>
              <w:rPr>
                <w:sz w:val="16"/>
                <w:szCs w:val="16"/>
              </w:rPr>
            </w:pPr>
            <w:r w:rsidRPr="00976308">
              <w:rPr>
                <w:sz w:val="16"/>
                <w:szCs w:val="16"/>
              </w:rPr>
              <w:t>0.68</w:t>
            </w:r>
          </w:p>
        </w:tc>
        <w:tc>
          <w:tcPr>
            <w:tcW w:w="1198" w:type="dxa"/>
            <w:tcBorders>
              <w:bottom w:val="single" w:sz="4" w:space="0" w:color="auto"/>
            </w:tcBorders>
            <w:shd w:val="clear" w:color="auto" w:fill="auto"/>
          </w:tcPr>
          <w:p w14:paraId="00B72D23" w14:textId="77777777" w:rsidR="00993C05" w:rsidRPr="00976308" w:rsidRDefault="00993C05" w:rsidP="002E3823">
            <w:pPr>
              <w:jc w:val="center"/>
              <w:rPr>
                <w:sz w:val="16"/>
                <w:szCs w:val="16"/>
              </w:rPr>
            </w:pPr>
            <w:r w:rsidRPr="00976308">
              <w:rPr>
                <w:sz w:val="16"/>
                <w:szCs w:val="16"/>
              </w:rPr>
              <w:t>0.78</w:t>
            </w:r>
          </w:p>
        </w:tc>
        <w:tc>
          <w:tcPr>
            <w:tcW w:w="870" w:type="dxa"/>
            <w:tcBorders>
              <w:bottom w:val="single" w:sz="4" w:space="0" w:color="auto"/>
            </w:tcBorders>
            <w:shd w:val="clear" w:color="auto" w:fill="auto"/>
          </w:tcPr>
          <w:p w14:paraId="0E4B3AB6" w14:textId="77777777" w:rsidR="00993C05" w:rsidRPr="00976308" w:rsidRDefault="00993C05" w:rsidP="002E3823">
            <w:pPr>
              <w:jc w:val="center"/>
              <w:rPr>
                <w:sz w:val="16"/>
                <w:szCs w:val="16"/>
              </w:rPr>
            </w:pPr>
            <w:r w:rsidRPr="00976308">
              <w:rPr>
                <w:sz w:val="16"/>
                <w:szCs w:val="16"/>
              </w:rPr>
              <w:t>1.00</w:t>
            </w:r>
          </w:p>
        </w:tc>
        <w:tc>
          <w:tcPr>
            <w:tcW w:w="755" w:type="dxa"/>
            <w:gridSpan w:val="2"/>
            <w:tcBorders>
              <w:bottom w:val="single" w:sz="4" w:space="0" w:color="auto"/>
            </w:tcBorders>
            <w:shd w:val="clear" w:color="auto" w:fill="auto"/>
          </w:tcPr>
          <w:p w14:paraId="771804EC" w14:textId="77777777" w:rsidR="00993C05" w:rsidRPr="00976308" w:rsidRDefault="00993C05" w:rsidP="002E3823">
            <w:pPr>
              <w:jc w:val="center"/>
              <w:rPr>
                <w:sz w:val="16"/>
                <w:szCs w:val="16"/>
              </w:rPr>
            </w:pPr>
            <w:r w:rsidRPr="00976308">
              <w:rPr>
                <w:sz w:val="16"/>
                <w:szCs w:val="16"/>
              </w:rPr>
              <w:t>0.80</w:t>
            </w:r>
          </w:p>
        </w:tc>
        <w:tc>
          <w:tcPr>
            <w:tcW w:w="265" w:type="dxa"/>
            <w:tcBorders>
              <w:bottom w:val="single" w:sz="4" w:space="0" w:color="auto"/>
            </w:tcBorders>
            <w:shd w:val="clear" w:color="auto" w:fill="auto"/>
          </w:tcPr>
          <w:p w14:paraId="6F81CEE6" w14:textId="77777777" w:rsidR="00993C05" w:rsidRPr="00976308" w:rsidRDefault="00993C05" w:rsidP="002E3823">
            <w:pPr>
              <w:spacing w:line="480" w:lineRule="auto"/>
              <w:rPr>
                <w:sz w:val="16"/>
                <w:szCs w:val="16"/>
              </w:rPr>
            </w:pPr>
          </w:p>
        </w:tc>
      </w:tr>
      <w:tr w:rsidR="00993C05" w:rsidRPr="00976308" w14:paraId="713C6ED8" w14:textId="77777777" w:rsidTr="002E3823">
        <w:trPr>
          <w:trHeight w:val="250"/>
        </w:trPr>
        <w:tc>
          <w:tcPr>
            <w:tcW w:w="1179" w:type="dxa"/>
            <w:vMerge w:val="restart"/>
            <w:tcBorders>
              <w:top w:val="single" w:sz="4" w:space="0" w:color="auto"/>
              <w:bottom w:val="double" w:sz="4" w:space="0" w:color="auto"/>
            </w:tcBorders>
            <w:shd w:val="clear" w:color="auto" w:fill="auto"/>
          </w:tcPr>
          <w:p w14:paraId="1AB1219F" w14:textId="77777777" w:rsidR="00993C05" w:rsidRPr="00976308" w:rsidRDefault="00993C05" w:rsidP="002E3823">
            <w:pPr>
              <w:jc w:val="center"/>
              <w:rPr>
                <w:sz w:val="16"/>
                <w:szCs w:val="16"/>
              </w:rPr>
            </w:pPr>
            <w:r w:rsidRPr="00976308">
              <w:rPr>
                <w:sz w:val="16"/>
                <w:szCs w:val="16"/>
              </w:rPr>
              <w:t xml:space="preserve">4-type </w:t>
            </w:r>
            <w:r>
              <w:rPr>
                <w:sz w:val="16"/>
                <w:szCs w:val="16"/>
              </w:rPr>
              <w:t xml:space="preserve">(fine-grained) </w:t>
            </w:r>
            <w:r w:rsidRPr="00976308">
              <w:rPr>
                <w:sz w:val="16"/>
                <w:szCs w:val="16"/>
              </w:rPr>
              <w:t>classification</w:t>
            </w:r>
          </w:p>
        </w:tc>
        <w:tc>
          <w:tcPr>
            <w:tcW w:w="1675" w:type="dxa"/>
            <w:tcBorders>
              <w:top w:val="single" w:sz="4" w:space="0" w:color="auto"/>
            </w:tcBorders>
            <w:shd w:val="clear" w:color="auto" w:fill="auto"/>
          </w:tcPr>
          <w:p w14:paraId="1863A3C9" w14:textId="77777777" w:rsidR="00993C05" w:rsidRPr="00976308" w:rsidRDefault="00993C05" w:rsidP="002E3823">
            <w:pPr>
              <w:jc w:val="center"/>
              <w:rPr>
                <w:sz w:val="16"/>
                <w:szCs w:val="16"/>
              </w:rPr>
            </w:pPr>
            <w:r w:rsidRPr="00976308">
              <w:rPr>
                <w:sz w:val="16"/>
                <w:szCs w:val="16"/>
              </w:rPr>
              <w:t>Decision Tree</w:t>
            </w:r>
          </w:p>
        </w:tc>
        <w:tc>
          <w:tcPr>
            <w:tcW w:w="1129" w:type="dxa"/>
            <w:tcBorders>
              <w:top w:val="single" w:sz="4" w:space="0" w:color="auto"/>
            </w:tcBorders>
            <w:shd w:val="clear" w:color="auto" w:fill="auto"/>
          </w:tcPr>
          <w:p w14:paraId="418F1363" w14:textId="77777777" w:rsidR="00993C05" w:rsidRPr="00976308" w:rsidRDefault="00993C05" w:rsidP="002E3823">
            <w:pPr>
              <w:jc w:val="center"/>
              <w:rPr>
                <w:sz w:val="16"/>
                <w:szCs w:val="16"/>
              </w:rPr>
            </w:pPr>
            <w:r w:rsidRPr="00976308">
              <w:rPr>
                <w:sz w:val="16"/>
                <w:szCs w:val="16"/>
              </w:rPr>
              <w:t>0.53</w:t>
            </w:r>
          </w:p>
        </w:tc>
        <w:tc>
          <w:tcPr>
            <w:tcW w:w="987" w:type="dxa"/>
            <w:tcBorders>
              <w:top w:val="single" w:sz="4" w:space="0" w:color="auto"/>
            </w:tcBorders>
            <w:shd w:val="clear" w:color="auto" w:fill="auto"/>
          </w:tcPr>
          <w:p w14:paraId="28E78DBD" w14:textId="77777777" w:rsidR="00993C05" w:rsidRPr="00976308" w:rsidRDefault="00993C05" w:rsidP="002E3823">
            <w:pPr>
              <w:jc w:val="center"/>
              <w:rPr>
                <w:sz w:val="16"/>
                <w:szCs w:val="16"/>
              </w:rPr>
            </w:pPr>
            <w:r w:rsidRPr="00976308">
              <w:rPr>
                <w:sz w:val="16"/>
                <w:szCs w:val="16"/>
              </w:rPr>
              <w:t>0.13</w:t>
            </w:r>
          </w:p>
        </w:tc>
        <w:tc>
          <w:tcPr>
            <w:tcW w:w="706" w:type="dxa"/>
            <w:tcBorders>
              <w:top w:val="single" w:sz="4" w:space="0" w:color="auto"/>
            </w:tcBorders>
            <w:shd w:val="clear" w:color="auto" w:fill="auto"/>
          </w:tcPr>
          <w:p w14:paraId="56355E28" w14:textId="77777777" w:rsidR="00993C05" w:rsidRPr="00976308" w:rsidRDefault="00993C05" w:rsidP="002E3823">
            <w:pPr>
              <w:jc w:val="center"/>
              <w:rPr>
                <w:sz w:val="16"/>
                <w:szCs w:val="16"/>
              </w:rPr>
            </w:pPr>
            <w:r w:rsidRPr="00976308">
              <w:rPr>
                <w:sz w:val="16"/>
                <w:szCs w:val="16"/>
              </w:rPr>
              <w:t>0.25</w:t>
            </w:r>
          </w:p>
        </w:tc>
        <w:tc>
          <w:tcPr>
            <w:tcW w:w="818" w:type="dxa"/>
            <w:tcBorders>
              <w:top w:val="single" w:sz="4" w:space="0" w:color="auto"/>
            </w:tcBorders>
            <w:shd w:val="clear" w:color="auto" w:fill="auto"/>
          </w:tcPr>
          <w:p w14:paraId="5869FDD8" w14:textId="77777777" w:rsidR="00993C05" w:rsidRPr="00976308" w:rsidRDefault="00993C05" w:rsidP="002E3823">
            <w:pPr>
              <w:jc w:val="center"/>
              <w:rPr>
                <w:sz w:val="16"/>
                <w:szCs w:val="16"/>
              </w:rPr>
            </w:pPr>
            <w:r w:rsidRPr="00976308">
              <w:rPr>
                <w:sz w:val="16"/>
                <w:szCs w:val="16"/>
              </w:rPr>
              <w:t>0.17</w:t>
            </w:r>
          </w:p>
        </w:tc>
        <w:tc>
          <w:tcPr>
            <w:tcW w:w="1113" w:type="dxa"/>
            <w:tcBorders>
              <w:top w:val="single" w:sz="4" w:space="0" w:color="auto"/>
            </w:tcBorders>
            <w:shd w:val="clear" w:color="auto" w:fill="auto"/>
          </w:tcPr>
          <w:p w14:paraId="753C3516" w14:textId="77777777" w:rsidR="00993C05" w:rsidRPr="00976308" w:rsidRDefault="00993C05" w:rsidP="002E3823">
            <w:pPr>
              <w:jc w:val="center"/>
              <w:rPr>
                <w:sz w:val="16"/>
                <w:szCs w:val="16"/>
              </w:rPr>
            </w:pPr>
            <w:r w:rsidRPr="00976308">
              <w:rPr>
                <w:b/>
                <w:sz w:val="16"/>
                <w:szCs w:val="16"/>
              </w:rPr>
              <w:t>0.77</w:t>
            </w:r>
          </w:p>
        </w:tc>
        <w:tc>
          <w:tcPr>
            <w:tcW w:w="1198" w:type="dxa"/>
            <w:tcBorders>
              <w:top w:val="single" w:sz="4" w:space="0" w:color="auto"/>
            </w:tcBorders>
            <w:shd w:val="clear" w:color="auto" w:fill="auto"/>
          </w:tcPr>
          <w:p w14:paraId="21CD833B" w14:textId="77777777" w:rsidR="00993C05" w:rsidRPr="00976308" w:rsidRDefault="00993C05" w:rsidP="002E3823">
            <w:pPr>
              <w:jc w:val="center"/>
              <w:rPr>
                <w:sz w:val="16"/>
                <w:szCs w:val="16"/>
              </w:rPr>
            </w:pPr>
            <w:r w:rsidRPr="00976308">
              <w:rPr>
                <w:b/>
                <w:sz w:val="16"/>
                <w:szCs w:val="16"/>
              </w:rPr>
              <w:t>0.56</w:t>
            </w:r>
          </w:p>
        </w:tc>
        <w:tc>
          <w:tcPr>
            <w:tcW w:w="870" w:type="dxa"/>
            <w:tcBorders>
              <w:top w:val="single" w:sz="4" w:space="0" w:color="auto"/>
            </w:tcBorders>
            <w:shd w:val="clear" w:color="auto" w:fill="auto"/>
          </w:tcPr>
          <w:p w14:paraId="64303A2F" w14:textId="77777777" w:rsidR="00993C05" w:rsidRPr="00976308" w:rsidRDefault="00993C05" w:rsidP="002E3823">
            <w:pPr>
              <w:jc w:val="center"/>
              <w:rPr>
                <w:sz w:val="16"/>
                <w:szCs w:val="16"/>
              </w:rPr>
            </w:pPr>
            <w:r w:rsidRPr="00976308">
              <w:rPr>
                <w:b/>
                <w:sz w:val="16"/>
                <w:szCs w:val="16"/>
              </w:rPr>
              <w:t>0.50</w:t>
            </w:r>
          </w:p>
        </w:tc>
        <w:tc>
          <w:tcPr>
            <w:tcW w:w="724" w:type="dxa"/>
            <w:tcBorders>
              <w:top w:val="single" w:sz="4" w:space="0" w:color="auto"/>
            </w:tcBorders>
            <w:shd w:val="clear" w:color="auto" w:fill="auto"/>
          </w:tcPr>
          <w:p w14:paraId="29350F6B" w14:textId="77777777" w:rsidR="00993C05" w:rsidRPr="00976308" w:rsidRDefault="00993C05" w:rsidP="002E3823">
            <w:pPr>
              <w:jc w:val="center"/>
              <w:rPr>
                <w:sz w:val="16"/>
                <w:szCs w:val="16"/>
              </w:rPr>
            </w:pPr>
            <w:r w:rsidRPr="00976308">
              <w:rPr>
                <w:b/>
                <w:sz w:val="16"/>
                <w:szCs w:val="16"/>
              </w:rPr>
              <w:t>0.52</w:t>
            </w:r>
          </w:p>
        </w:tc>
        <w:tc>
          <w:tcPr>
            <w:tcW w:w="296" w:type="dxa"/>
            <w:gridSpan w:val="2"/>
            <w:tcBorders>
              <w:top w:val="single" w:sz="4" w:space="0" w:color="auto"/>
            </w:tcBorders>
            <w:shd w:val="clear" w:color="auto" w:fill="auto"/>
          </w:tcPr>
          <w:p w14:paraId="739D3663" w14:textId="77777777" w:rsidR="00993C05" w:rsidRPr="00976308" w:rsidRDefault="00993C05" w:rsidP="002E3823">
            <w:pPr>
              <w:spacing w:line="480" w:lineRule="auto"/>
              <w:rPr>
                <w:sz w:val="16"/>
                <w:szCs w:val="16"/>
              </w:rPr>
            </w:pPr>
          </w:p>
        </w:tc>
      </w:tr>
      <w:tr w:rsidR="00993C05" w:rsidRPr="00976308" w14:paraId="7CC1A372" w14:textId="77777777" w:rsidTr="002E3823">
        <w:trPr>
          <w:trHeight w:val="138"/>
        </w:trPr>
        <w:tc>
          <w:tcPr>
            <w:tcW w:w="1179" w:type="dxa"/>
            <w:vMerge/>
            <w:tcBorders>
              <w:bottom w:val="double" w:sz="4" w:space="0" w:color="auto"/>
            </w:tcBorders>
            <w:shd w:val="clear" w:color="auto" w:fill="auto"/>
          </w:tcPr>
          <w:p w14:paraId="3675507A" w14:textId="77777777" w:rsidR="00993C05" w:rsidRPr="00976308" w:rsidRDefault="00993C05" w:rsidP="002E3823">
            <w:pPr>
              <w:jc w:val="center"/>
              <w:rPr>
                <w:sz w:val="16"/>
                <w:szCs w:val="16"/>
              </w:rPr>
            </w:pPr>
          </w:p>
        </w:tc>
        <w:tc>
          <w:tcPr>
            <w:tcW w:w="1675" w:type="dxa"/>
            <w:shd w:val="clear" w:color="auto" w:fill="auto"/>
          </w:tcPr>
          <w:p w14:paraId="4D9D2379" w14:textId="77777777" w:rsidR="00993C05" w:rsidRPr="00976308" w:rsidRDefault="00993C05" w:rsidP="002E3823">
            <w:pPr>
              <w:jc w:val="center"/>
              <w:rPr>
                <w:sz w:val="16"/>
                <w:szCs w:val="16"/>
              </w:rPr>
            </w:pPr>
            <w:r w:rsidRPr="00976308">
              <w:rPr>
                <w:sz w:val="16"/>
                <w:szCs w:val="16"/>
              </w:rPr>
              <w:t>Random Forest</w:t>
            </w:r>
          </w:p>
        </w:tc>
        <w:tc>
          <w:tcPr>
            <w:tcW w:w="1129" w:type="dxa"/>
            <w:shd w:val="clear" w:color="auto" w:fill="auto"/>
          </w:tcPr>
          <w:p w14:paraId="2066B9EB" w14:textId="77777777" w:rsidR="00993C05" w:rsidRPr="00976308" w:rsidRDefault="00993C05" w:rsidP="002E3823">
            <w:pPr>
              <w:jc w:val="center"/>
              <w:rPr>
                <w:sz w:val="16"/>
                <w:szCs w:val="16"/>
              </w:rPr>
            </w:pPr>
            <w:r w:rsidRPr="00976308">
              <w:rPr>
                <w:sz w:val="16"/>
                <w:szCs w:val="16"/>
              </w:rPr>
              <w:t>0.55</w:t>
            </w:r>
          </w:p>
        </w:tc>
        <w:tc>
          <w:tcPr>
            <w:tcW w:w="987" w:type="dxa"/>
            <w:shd w:val="clear" w:color="auto" w:fill="auto"/>
          </w:tcPr>
          <w:p w14:paraId="1FF7217F" w14:textId="77777777" w:rsidR="00993C05" w:rsidRPr="00976308" w:rsidRDefault="00993C05" w:rsidP="002E3823">
            <w:pPr>
              <w:jc w:val="center"/>
              <w:rPr>
                <w:sz w:val="16"/>
                <w:szCs w:val="16"/>
              </w:rPr>
            </w:pPr>
            <w:r w:rsidRPr="00976308">
              <w:rPr>
                <w:sz w:val="16"/>
                <w:szCs w:val="16"/>
              </w:rPr>
              <w:t>0.50</w:t>
            </w:r>
          </w:p>
        </w:tc>
        <w:tc>
          <w:tcPr>
            <w:tcW w:w="706" w:type="dxa"/>
            <w:shd w:val="clear" w:color="auto" w:fill="auto"/>
          </w:tcPr>
          <w:p w14:paraId="66CCD6A8" w14:textId="77777777" w:rsidR="00993C05" w:rsidRPr="00976308" w:rsidRDefault="00993C05" w:rsidP="002E3823">
            <w:pPr>
              <w:jc w:val="center"/>
              <w:rPr>
                <w:sz w:val="16"/>
                <w:szCs w:val="16"/>
              </w:rPr>
            </w:pPr>
            <w:r w:rsidRPr="00976308">
              <w:rPr>
                <w:sz w:val="16"/>
                <w:szCs w:val="16"/>
              </w:rPr>
              <w:t>0.42</w:t>
            </w:r>
          </w:p>
        </w:tc>
        <w:tc>
          <w:tcPr>
            <w:tcW w:w="818" w:type="dxa"/>
            <w:shd w:val="clear" w:color="auto" w:fill="auto"/>
          </w:tcPr>
          <w:p w14:paraId="5B53DCD9" w14:textId="77777777" w:rsidR="00993C05" w:rsidRPr="00976308" w:rsidRDefault="00993C05" w:rsidP="002E3823">
            <w:pPr>
              <w:jc w:val="center"/>
              <w:rPr>
                <w:sz w:val="16"/>
                <w:szCs w:val="16"/>
              </w:rPr>
            </w:pPr>
            <w:r w:rsidRPr="00976308">
              <w:rPr>
                <w:sz w:val="16"/>
                <w:szCs w:val="16"/>
              </w:rPr>
              <w:t>0.36</w:t>
            </w:r>
          </w:p>
        </w:tc>
        <w:tc>
          <w:tcPr>
            <w:tcW w:w="1113" w:type="dxa"/>
            <w:shd w:val="clear" w:color="auto" w:fill="auto"/>
          </w:tcPr>
          <w:p w14:paraId="3B4C474D" w14:textId="77777777" w:rsidR="00993C05" w:rsidRPr="00976308" w:rsidRDefault="00993C05" w:rsidP="002E3823">
            <w:pPr>
              <w:jc w:val="center"/>
              <w:rPr>
                <w:sz w:val="16"/>
                <w:szCs w:val="16"/>
              </w:rPr>
            </w:pPr>
            <w:r w:rsidRPr="00976308">
              <w:rPr>
                <w:b/>
                <w:sz w:val="16"/>
                <w:szCs w:val="16"/>
              </w:rPr>
              <w:t>0.78</w:t>
            </w:r>
          </w:p>
        </w:tc>
        <w:tc>
          <w:tcPr>
            <w:tcW w:w="1198" w:type="dxa"/>
            <w:shd w:val="clear" w:color="auto" w:fill="auto"/>
          </w:tcPr>
          <w:p w14:paraId="78581FF9" w14:textId="77777777" w:rsidR="00993C05" w:rsidRPr="00976308" w:rsidRDefault="00993C05" w:rsidP="002E3823">
            <w:pPr>
              <w:jc w:val="center"/>
              <w:rPr>
                <w:sz w:val="16"/>
                <w:szCs w:val="16"/>
              </w:rPr>
            </w:pPr>
            <w:r w:rsidRPr="00976308">
              <w:rPr>
                <w:b/>
                <w:sz w:val="16"/>
                <w:szCs w:val="16"/>
              </w:rPr>
              <w:t>0.76</w:t>
            </w:r>
          </w:p>
        </w:tc>
        <w:tc>
          <w:tcPr>
            <w:tcW w:w="870" w:type="dxa"/>
            <w:shd w:val="clear" w:color="auto" w:fill="auto"/>
          </w:tcPr>
          <w:p w14:paraId="67CF8CD7" w14:textId="77777777" w:rsidR="00993C05" w:rsidRPr="00976308" w:rsidRDefault="00993C05" w:rsidP="002E3823">
            <w:pPr>
              <w:jc w:val="center"/>
              <w:rPr>
                <w:sz w:val="16"/>
                <w:szCs w:val="16"/>
              </w:rPr>
            </w:pPr>
            <w:r w:rsidRPr="00976308">
              <w:rPr>
                <w:b/>
                <w:sz w:val="16"/>
                <w:szCs w:val="16"/>
              </w:rPr>
              <w:t>0.75</w:t>
            </w:r>
          </w:p>
        </w:tc>
        <w:tc>
          <w:tcPr>
            <w:tcW w:w="724" w:type="dxa"/>
            <w:shd w:val="clear" w:color="auto" w:fill="auto"/>
          </w:tcPr>
          <w:p w14:paraId="205AF7D6" w14:textId="77777777" w:rsidR="00993C05" w:rsidRPr="00976308" w:rsidRDefault="00993C05" w:rsidP="002E3823">
            <w:pPr>
              <w:jc w:val="center"/>
              <w:rPr>
                <w:sz w:val="16"/>
                <w:szCs w:val="16"/>
              </w:rPr>
            </w:pPr>
            <w:r w:rsidRPr="00976308">
              <w:rPr>
                <w:b/>
                <w:sz w:val="16"/>
                <w:szCs w:val="16"/>
              </w:rPr>
              <w:t>0.75</w:t>
            </w:r>
          </w:p>
        </w:tc>
        <w:tc>
          <w:tcPr>
            <w:tcW w:w="296" w:type="dxa"/>
            <w:gridSpan w:val="2"/>
            <w:shd w:val="clear" w:color="auto" w:fill="auto"/>
          </w:tcPr>
          <w:p w14:paraId="5CE29D83" w14:textId="77777777" w:rsidR="00993C05" w:rsidRPr="00976308" w:rsidRDefault="00993C05" w:rsidP="002E3823">
            <w:pPr>
              <w:spacing w:line="480" w:lineRule="auto"/>
              <w:rPr>
                <w:sz w:val="16"/>
                <w:szCs w:val="16"/>
              </w:rPr>
            </w:pPr>
          </w:p>
        </w:tc>
      </w:tr>
      <w:tr w:rsidR="00993C05" w:rsidRPr="00976308" w14:paraId="77448CB4" w14:textId="77777777" w:rsidTr="002E3823">
        <w:trPr>
          <w:trHeight w:val="157"/>
        </w:trPr>
        <w:tc>
          <w:tcPr>
            <w:tcW w:w="1179" w:type="dxa"/>
            <w:vMerge/>
            <w:tcBorders>
              <w:bottom w:val="double" w:sz="4" w:space="0" w:color="auto"/>
            </w:tcBorders>
            <w:shd w:val="clear" w:color="auto" w:fill="auto"/>
          </w:tcPr>
          <w:p w14:paraId="2BA84C18" w14:textId="77777777" w:rsidR="00993C05" w:rsidRPr="00976308" w:rsidRDefault="00993C05" w:rsidP="002E3823">
            <w:pPr>
              <w:jc w:val="center"/>
              <w:rPr>
                <w:sz w:val="16"/>
                <w:szCs w:val="16"/>
              </w:rPr>
            </w:pPr>
          </w:p>
        </w:tc>
        <w:tc>
          <w:tcPr>
            <w:tcW w:w="1675" w:type="dxa"/>
            <w:shd w:val="clear" w:color="auto" w:fill="auto"/>
          </w:tcPr>
          <w:p w14:paraId="727BFBF9" w14:textId="77777777" w:rsidR="00993C05" w:rsidRPr="00976308" w:rsidRDefault="00993C05" w:rsidP="002E3823">
            <w:pPr>
              <w:jc w:val="center"/>
              <w:rPr>
                <w:sz w:val="16"/>
                <w:szCs w:val="16"/>
              </w:rPr>
            </w:pPr>
            <w:r w:rsidRPr="00976308">
              <w:rPr>
                <w:sz w:val="16"/>
                <w:szCs w:val="16"/>
              </w:rPr>
              <w:t>SVM</w:t>
            </w:r>
          </w:p>
        </w:tc>
        <w:tc>
          <w:tcPr>
            <w:tcW w:w="1129" w:type="dxa"/>
            <w:shd w:val="clear" w:color="auto" w:fill="auto"/>
          </w:tcPr>
          <w:p w14:paraId="197E75B2" w14:textId="77777777" w:rsidR="00993C05" w:rsidRPr="00976308" w:rsidRDefault="00993C05" w:rsidP="002E3823">
            <w:pPr>
              <w:jc w:val="center"/>
              <w:rPr>
                <w:sz w:val="16"/>
                <w:szCs w:val="16"/>
              </w:rPr>
            </w:pPr>
            <w:r w:rsidRPr="00976308">
              <w:rPr>
                <w:sz w:val="16"/>
                <w:szCs w:val="16"/>
              </w:rPr>
              <w:t>0.52</w:t>
            </w:r>
          </w:p>
        </w:tc>
        <w:tc>
          <w:tcPr>
            <w:tcW w:w="987" w:type="dxa"/>
            <w:shd w:val="clear" w:color="auto" w:fill="auto"/>
          </w:tcPr>
          <w:p w14:paraId="2375F96B" w14:textId="77777777" w:rsidR="00993C05" w:rsidRPr="00976308" w:rsidRDefault="00993C05" w:rsidP="002E3823">
            <w:pPr>
              <w:jc w:val="center"/>
              <w:rPr>
                <w:sz w:val="16"/>
                <w:szCs w:val="16"/>
              </w:rPr>
            </w:pPr>
            <w:r w:rsidRPr="00976308">
              <w:rPr>
                <w:sz w:val="16"/>
                <w:szCs w:val="16"/>
              </w:rPr>
              <w:t>0.50</w:t>
            </w:r>
          </w:p>
        </w:tc>
        <w:tc>
          <w:tcPr>
            <w:tcW w:w="706" w:type="dxa"/>
            <w:shd w:val="clear" w:color="auto" w:fill="auto"/>
          </w:tcPr>
          <w:p w14:paraId="7FEE49D8" w14:textId="77777777" w:rsidR="00993C05" w:rsidRPr="00976308" w:rsidRDefault="00993C05" w:rsidP="002E3823">
            <w:pPr>
              <w:jc w:val="center"/>
              <w:rPr>
                <w:sz w:val="16"/>
                <w:szCs w:val="16"/>
              </w:rPr>
            </w:pPr>
            <w:r w:rsidRPr="00976308">
              <w:rPr>
                <w:sz w:val="16"/>
                <w:szCs w:val="16"/>
              </w:rPr>
              <w:t>0.42</w:t>
            </w:r>
          </w:p>
        </w:tc>
        <w:tc>
          <w:tcPr>
            <w:tcW w:w="818" w:type="dxa"/>
            <w:shd w:val="clear" w:color="auto" w:fill="auto"/>
          </w:tcPr>
          <w:p w14:paraId="7393EAB6" w14:textId="77777777" w:rsidR="00993C05" w:rsidRPr="00976308" w:rsidRDefault="00993C05" w:rsidP="002E3823">
            <w:pPr>
              <w:jc w:val="center"/>
              <w:rPr>
                <w:sz w:val="16"/>
                <w:szCs w:val="16"/>
              </w:rPr>
            </w:pPr>
            <w:r w:rsidRPr="00976308">
              <w:rPr>
                <w:sz w:val="16"/>
                <w:szCs w:val="16"/>
              </w:rPr>
              <w:t>0.36</w:t>
            </w:r>
          </w:p>
        </w:tc>
        <w:tc>
          <w:tcPr>
            <w:tcW w:w="1113" w:type="dxa"/>
            <w:shd w:val="clear" w:color="auto" w:fill="auto"/>
          </w:tcPr>
          <w:p w14:paraId="0CA04314" w14:textId="77777777" w:rsidR="00993C05" w:rsidRPr="00976308" w:rsidRDefault="00993C05" w:rsidP="002E3823">
            <w:pPr>
              <w:jc w:val="center"/>
              <w:rPr>
                <w:sz w:val="16"/>
                <w:szCs w:val="16"/>
              </w:rPr>
            </w:pPr>
            <w:r w:rsidRPr="00976308">
              <w:rPr>
                <w:sz w:val="16"/>
                <w:szCs w:val="16"/>
              </w:rPr>
              <w:t>0.52</w:t>
            </w:r>
          </w:p>
        </w:tc>
        <w:tc>
          <w:tcPr>
            <w:tcW w:w="1198" w:type="dxa"/>
            <w:shd w:val="clear" w:color="auto" w:fill="auto"/>
          </w:tcPr>
          <w:p w14:paraId="7B3A0C96" w14:textId="77777777" w:rsidR="00993C05" w:rsidRPr="00976308" w:rsidRDefault="00993C05" w:rsidP="002E3823">
            <w:pPr>
              <w:jc w:val="center"/>
              <w:rPr>
                <w:sz w:val="16"/>
                <w:szCs w:val="16"/>
              </w:rPr>
            </w:pPr>
            <w:r w:rsidRPr="00976308">
              <w:rPr>
                <w:sz w:val="16"/>
                <w:szCs w:val="16"/>
              </w:rPr>
              <w:t>0.50</w:t>
            </w:r>
          </w:p>
        </w:tc>
        <w:tc>
          <w:tcPr>
            <w:tcW w:w="870" w:type="dxa"/>
            <w:shd w:val="clear" w:color="auto" w:fill="auto"/>
          </w:tcPr>
          <w:p w14:paraId="7D01CAC7" w14:textId="77777777" w:rsidR="00993C05" w:rsidRPr="00976308" w:rsidRDefault="00993C05" w:rsidP="002E3823">
            <w:pPr>
              <w:jc w:val="center"/>
              <w:rPr>
                <w:sz w:val="16"/>
                <w:szCs w:val="16"/>
              </w:rPr>
            </w:pPr>
            <w:r w:rsidRPr="00976308">
              <w:rPr>
                <w:sz w:val="16"/>
                <w:szCs w:val="16"/>
              </w:rPr>
              <w:t>0.42</w:t>
            </w:r>
          </w:p>
        </w:tc>
        <w:tc>
          <w:tcPr>
            <w:tcW w:w="724" w:type="dxa"/>
            <w:shd w:val="clear" w:color="auto" w:fill="auto"/>
          </w:tcPr>
          <w:p w14:paraId="48CD30E6" w14:textId="77777777" w:rsidR="00993C05" w:rsidRPr="00976308" w:rsidRDefault="00993C05" w:rsidP="002E3823">
            <w:pPr>
              <w:jc w:val="center"/>
              <w:rPr>
                <w:sz w:val="16"/>
                <w:szCs w:val="16"/>
              </w:rPr>
            </w:pPr>
            <w:r w:rsidRPr="00976308">
              <w:rPr>
                <w:sz w:val="16"/>
                <w:szCs w:val="16"/>
              </w:rPr>
              <w:t>0.36</w:t>
            </w:r>
          </w:p>
        </w:tc>
        <w:tc>
          <w:tcPr>
            <w:tcW w:w="296" w:type="dxa"/>
            <w:gridSpan w:val="2"/>
            <w:shd w:val="clear" w:color="auto" w:fill="auto"/>
          </w:tcPr>
          <w:p w14:paraId="02D9C418" w14:textId="77777777" w:rsidR="00993C05" w:rsidRPr="00976308" w:rsidRDefault="00993C05" w:rsidP="002E3823">
            <w:pPr>
              <w:spacing w:line="480" w:lineRule="auto"/>
              <w:rPr>
                <w:sz w:val="16"/>
                <w:szCs w:val="16"/>
              </w:rPr>
            </w:pPr>
          </w:p>
        </w:tc>
      </w:tr>
      <w:tr w:rsidR="00993C05" w:rsidRPr="00976308" w14:paraId="2DC5F283" w14:textId="77777777" w:rsidTr="002E3823">
        <w:trPr>
          <w:gridAfter w:val="2"/>
          <w:wAfter w:w="296" w:type="dxa"/>
          <w:trHeight w:val="305"/>
        </w:trPr>
        <w:tc>
          <w:tcPr>
            <w:tcW w:w="1179" w:type="dxa"/>
            <w:vMerge/>
            <w:tcBorders>
              <w:bottom w:val="double" w:sz="4" w:space="0" w:color="auto"/>
            </w:tcBorders>
            <w:shd w:val="clear" w:color="auto" w:fill="auto"/>
          </w:tcPr>
          <w:p w14:paraId="1BD6DA3E" w14:textId="77777777" w:rsidR="00993C05" w:rsidRPr="00976308" w:rsidRDefault="00993C05" w:rsidP="002E3823">
            <w:pPr>
              <w:jc w:val="center"/>
              <w:rPr>
                <w:sz w:val="16"/>
                <w:szCs w:val="16"/>
              </w:rPr>
            </w:pPr>
          </w:p>
        </w:tc>
        <w:tc>
          <w:tcPr>
            <w:tcW w:w="1675" w:type="dxa"/>
            <w:tcBorders>
              <w:bottom w:val="double" w:sz="4" w:space="0" w:color="auto"/>
            </w:tcBorders>
            <w:shd w:val="clear" w:color="auto" w:fill="auto"/>
          </w:tcPr>
          <w:p w14:paraId="1C7F48E1" w14:textId="77777777" w:rsidR="00993C05" w:rsidRPr="00976308" w:rsidRDefault="00993C05" w:rsidP="002E3823">
            <w:pPr>
              <w:jc w:val="center"/>
              <w:rPr>
                <w:sz w:val="16"/>
                <w:szCs w:val="16"/>
              </w:rPr>
            </w:pPr>
            <w:r w:rsidRPr="00976308">
              <w:rPr>
                <w:sz w:val="16"/>
                <w:szCs w:val="16"/>
              </w:rPr>
              <w:t>XGBoost</w:t>
            </w:r>
          </w:p>
        </w:tc>
        <w:tc>
          <w:tcPr>
            <w:tcW w:w="1129" w:type="dxa"/>
            <w:tcBorders>
              <w:bottom w:val="double" w:sz="4" w:space="0" w:color="auto"/>
            </w:tcBorders>
            <w:shd w:val="clear" w:color="auto" w:fill="auto"/>
          </w:tcPr>
          <w:p w14:paraId="5A1B96BC" w14:textId="77777777" w:rsidR="00993C05" w:rsidRPr="00976308" w:rsidRDefault="00993C05" w:rsidP="002E3823">
            <w:pPr>
              <w:jc w:val="center"/>
              <w:rPr>
                <w:sz w:val="16"/>
                <w:szCs w:val="16"/>
              </w:rPr>
            </w:pPr>
            <w:r w:rsidRPr="00976308">
              <w:rPr>
                <w:sz w:val="16"/>
                <w:szCs w:val="16"/>
              </w:rPr>
              <w:t>0.49</w:t>
            </w:r>
          </w:p>
        </w:tc>
        <w:tc>
          <w:tcPr>
            <w:tcW w:w="987" w:type="dxa"/>
            <w:tcBorders>
              <w:bottom w:val="double" w:sz="4" w:space="0" w:color="auto"/>
            </w:tcBorders>
            <w:shd w:val="clear" w:color="auto" w:fill="auto"/>
          </w:tcPr>
          <w:p w14:paraId="6F729092" w14:textId="77777777" w:rsidR="00993C05" w:rsidRPr="00976308" w:rsidRDefault="00993C05" w:rsidP="002E3823">
            <w:pPr>
              <w:jc w:val="center"/>
              <w:rPr>
                <w:sz w:val="16"/>
                <w:szCs w:val="16"/>
              </w:rPr>
            </w:pPr>
            <w:r w:rsidRPr="00976308">
              <w:rPr>
                <w:sz w:val="16"/>
                <w:szCs w:val="16"/>
              </w:rPr>
              <w:t>0.50</w:t>
            </w:r>
          </w:p>
        </w:tc>
        <w:tc>
          <w:tcPr>
            <w:tcW w:w="706" w:type="dxa"/>
            <w:tcBorders>
              <w:bottom w:val="double" w:sz="4" w:space="0" w:color="auto"/>
            </w:tcBorders>
            <w:shd w:val="clear" w:color="auto" w:fill="auto"/>
          </w:tcPr>
          <w:p w14:paraId="19212EEC" w14:textId="77777777" w:rsidR="00993C05" w:rsidRPr="00976308" w:rsidRDefault="00993C05" w:rsidP="002E3823">
            <w:pPr>
              <w:jc w:val="center"/>
              <w:rPr>
                <w:sz w:val="16"/>
                <w:szCs w:val="16"/>
              </w:rPr>
            </w:pPr>
            <w:r w:rsidRPr="00976308">
              <w:rPr>
                <w:sz w:val="16"/>
                <w:szCs w:val="16"/>
              </w:rPr>
              <w:t>0.42</w:t>
            </w:r>
          </w:p>
        </w:tc>
        <w:tc>
          <w:tcPr>
            <w:tcW w:w="818" w:type="dxa"/>
            <w:tcBorders>
              <w:bottom w:val="double" w:sz="4" w:space="0" w:color="auto"/>
            </w:tcBorders>
            <w:shd w:val="clear" w:color="auto" w:fill="auto"/>
          </w:tcPr>
          <w:p w14:paraId="2911CD35" w14:textId="77777777" w:rsidR="00993C05" w:rsidRPr="00976308" w:rsidRDefault="00993C05" w:rsidP="002E3823">
            <w:pPr>
              <w:jc w:val="center"/>
              <w:rPr>
                <w:sz w:val="16"/>
                <w:szCs w:val="16"/>
              </w:rPr>
            </w:pPr>
            <w:r w:rsidRPr="00976308">
              <w:rPr>
                <w:sz w:val="16"/>
                <w:szCs w:val="16"/>
              </w:rPr>
              <w:t>0.36</w:t>
            </w:r>
          </w:p>
        </w:tc>
        <w:tc>
          <w:tcPr>
            <w:tcW w:w="1113" w:type="dxa"/>
            <w:tcBorders>
              <w:bottom w:val="double" w:sz="4" w:space="0" w:color="auto"/>
            </w:tcBorders>
            <w:shd w:val="clear" w:color="auto" w:fill="auto"/>
          </w:tcPr>
          <w:p w14:paraId="2AFA29F2" w14:textId="77777777" w:rsidR="00993C05" w:rsidRPr="00976308" w:rsidRDefault="00993C05" w:rsidP="002E3823">
            <w:pPr>
              <w:jc w:val="center"/>
              <w:rPr>
                <w:sz w:val="16"/>
                <w:szCs w:val="16"/>
              </w:rPr>
            </w:pPr>
            <w:r w:rsidRPr="00976308">
              <w:rPr>
                <w:b/>
                <w:sz w:val="16"/>
                <w:szCs w:val="16"/>
              </w:rPr>
              <w:t>0.80</w:t>
            </w:r>
          </w:p>
        </w:tc>
        <w:tc>
          <w:tcPr>
            <w:tcW w:w="1198" w:type="dxa"/>
            <w:tcBorders>
              <w:bottom w:val="double" w:sz="4" w:space="0" w:color="auto"/>
            </w:tcBorders>
            <w:shd w:val="clear" w:color="auto" w:fill="auto"/>
          </w:tcPr>
          <w:p w14:paraId="5A27EB86" w14:textId="77777777" w:rsidR="00993C05" w:rsidRPr="00976308" w:rsidRDefault="00993C05" w:rsidP="002E3823">
            <w:pPr>
              <w:jc w:val="center"/>
              <w:rPr>
                <w:sz w:val="16"/>
                <w:szCs w:val="16"/>
              </w:rPr>
            </w:pPr>
            <w:r w:rsidRPr="00976308">
              <w:rPr>
                <w:b/>
                <w:sz w:val="16"/>
                <w:szCs w:val="16"/>
              </w:rPr>
              <w:t>0.86</w:t>
            </w:r>
          </w:p>
        </w:tc>
        <w:tc>
          <w:tcPr>
            <w:tcW w:w="870" w:type="dxa"/>
            <w:tcBorders>
              <w:bottom w:val="double" w:sz="4" w:space="0" w:color="auto"/>
            </w:tcBorders>
            <w:shd w:val="clear" w:color="auto" w:fill="auto"/>
          </w:tcPr>
          <w:p w14:paraId="48835FE0" w14:textId="77777777" w:rsidR="00993C05" w:rsidRPr="00976308" w:rsidRDefault="00993C05" w:rsidP="002E3823">
            <w:pPr>
              <w:jc w:val="center"/>
              <w:rPr>
                <w:sz w:val="16"/>
                <w:szCs w:val="16"/>
              </w:rPr>
            </w:pPr>
            <w:r w:rsidRPr="00976308">
              <w:rPr>
                <w:b/>
                <w:sz w:val="16"/>
                <w:szCs w:val="16"/>
              </w:rPr>
              <w:t>0.75</w:t>
            </w:r>
          </w:p>
        </w:tc>
        <w:tc>
          <w:tcPr>
            <w:tcW w:w="724" w:type="dxa"/>
            <w:tcBorders>
              <w:bottom w:val="double" w:sz="4" w:space="0" w:color="auto"/>
            </w:tcBorders>
            <w:shd w:val="clear" w:color="auto" w:fill="auto"/>
          </w:tcPr>
          <w:p w14:paraId="7301F94D" w14:textId="77777777" w:rsidR="00993C05" w:rsidRPr="00976308" w:rsidRDefault="00993C05" w:rsidP="002E3823">
            <w:pPr>
              <w:jc w:val="center"/>
              <w:rPr>
                <w:sz w:val="16"/>
                <w:szCs w:val="16"/>
              </w:rPr>
            </w:pPr>
            <w:r w:rsidRPr="00976308">
              <w:rPr>
                <w:b/>
                <w:sz w:val="16"/>
                <w:szCs w:val="16"/>
              </w:rPr>
              <w:t>0.71</w:t>
            </w:r>
          </w:p>
        </w:tc>
      </w:tr>
    </w:tbl>
    <w:p w14:paraId="21008D20" w14:textId="2BFDAACD" w:rsidR="00993C05" w:rsidRDefault="00993C05" w:rsidP="00993C05">
      <w:pPr>
        <w:pStyle w:val="FootnoteText"/>
      </w:pPr>
      <w:r>
        <w:t>*</w:t>
      </w:r>
      <w:r w:rsidRPr="00216E79">
        <w:t>The bold font shows the</w:t>
      </w:r>
      <w:r>
        <w:t xml:space="preserve"> improvements in </w:t>
      </w:r>
      <w:r w:rsidRPr="00976308">
        <w:rPr>
          <w:rFonts w:eastAsia="DengXian" w:hint="eastAsia"/>
        </w:rPr>
        <w:t>p</w:t>
      </w:r>
      <w:r w:rsidRPr="00976308">
        <w:rPr>
          <w:rFonts w:eastAsia="DengXian"/>
        </w:rPr>
        <w:t xml:space="preserve">erformance </w:t>
      </w:r>
      <w:r>
        <w:t>due to CT image analysis</w:t>
      </w:r>
    </w:p>
    <w:p w14:paraId="0A25A80D" w14:textId="415C62BC" w:rsidR="00993C05" w:rsidRDefault="00993C05" w:rsidP="00993C05">
      <w:pPr>
        <w:pStyle w:val="MDPI23heading3"/>
      </w:pPr>
      <w:r>
        <w:t xml:space="preserve">3.2.2. </w:t>
      </w:r>
      <w:r w:rsidRPr="00993C05">
        <w:t xml:space="preserve">Role of CT Images Analysis in </w:t>
      </w:r>
      <w:r>
        <w:t>4</w:t>
      </w:r>
      <w:r w:rsidRPr="00993C05">
        <w:t>-type Classification</w:t>
      </w:r>
    </w:p>
    <w:p w14:paraId="1044A289" w14:textId="1758C0BC" w:rsidR="00993C05" w:rsidRDefault="00993C05" w:rsidP="00993C05">
      <w:pPr>
        <w:pStyle w:val="MDPI31text"/>
      </w:pPr>
      <w:r w:rsidRPr="00993C05">
        <w:t>In Table 3, it can be observed that with the addition of AI-</w:t>
      </w:r>
      <w:r w:rsidR="00804384">
        <w:t>assisted</w:t>
      </w:r>
      <w:r w:rsidRPr="00993C05">
        <w:t xml:space="preserve"> CT images analysis, the accuracy of the estimation has been improved in Decision Tree, Random Forest, and </w:t>
      </w:r>
      <w:proofErr w:type="spellStart"/>
      <w:r w:rsidRPr="00993C05">
        <w:t>XGBoost</w:t>
      </w:r>
      <w:proofErr w:type="spellEnd"/>
      <w:r w:rsidRPr="00993C05">
        <w:t xml:space="preserve"> but not in SVM.</w:t>
      </w:r>
    </w:p>
    <w:p w14:paraId="17D038FF" w14:textId="11454DE4" w:rsidR="00993C05" w:rsidRDefault="00993C05" w:rsidP="00993C05">
      <w:pPr>
        <w:pStyle w:val="MDPI23heading3"/>
      </w:pPr>
      <w:r>
        <w:t xml:space="preserve">3.2.3. </w:t>
      </w:r>
      <w:r w:rsidRPr="00993C05">
        <w:t xml:space="preserve">Patient-Specific Analysis of Significant </w:t>
      </w:r>
      <w:proofErr w:type="spellStart"/>
      <w:r w:rsidRPr="00993C05">
        <w:t>Clinico</w:t>
      </w:r>
      <w:proofErr w:type="spellEnd"/>
      <w:r w:rsidRPr="00993C05">
        <w:t>-Radiological Features in Machine Learning</w:t>
      </w:r>
    </w:p>
    <w:p w14:paraId="60E30E21" w14:textId="0314BE91" w:rsidR="002E3823" w:rsidRDefault="00993C05" w:rsidP="002E3823">
      <w:pPr>
        <w:pStyle w:val="MDPI31text"/>
      </w:pPr>
      <w:r w:rsidRPr="00993C05">
        <w:t>Fig</w:t>
      </w:r>
      <w:r w:rsidR="003D5A6D">
        <w:t>ure</w:t>
      </w:r>
      <w:r w:rsidRPr="00993C05">
        <w:t xml:space="preserve"> 2</w:t>
      </w:r>
      <w:r w:rsidR="002E3823">
        <w:t>a</w:t>
      </w:r>
      <w:r w:rsidRPr="00993C05">
        <w:t xml:space="preserve"> shows a severe case in 2-type classification. The existence of arrhythmia and fatigue, which may be related with cardiac diseases and the development of COVID-19, indicate higher severity. The phlegm showed the opposite relationship with severity. A possible explanation is that, the lack of phlegm will make it difficult for the patient to expel the sputum from the lung, which will deteriorate the affection in the lu</w:t>
      </w:r>
      <w:r w:rsidR="003D5A6D">
        <w:t xml:space="preserve">ng and lead to higher severity. Figure 2b shows a severe and a regular cases in four-type classification. It can be seen that the key </w:t>
      </w:r>
      <w:proofErr w:type="spellStart"/>
      <w:r w:rsidR="003D5A6D">
        <w:t>clinico</w:t>
      </w:r>
      <w:proofErr w:type="spellEnd"/>
      <w:r w:rsidR="003D5A6D">
        <w:t>-radiological f</w:t>
      </w:r>
      <w:r w:rsidR="003D5A6D" w:rsidRPr="003D5A6D">
        <w:t>eatures</w:t>
      </w:r>
      <w:r w:rsidR="003D5A6D">
        <w:t xml:space="preserve"> are different from the two-type classification in Figure 2a, where the </w:t>
      </w:r>
      <w:proofErr w:type="spellStart"/>
      <w:r w:rsidR="003D5A6D">
        <w:t>CTscore</w:t>
      </w:r>
      <w:proofErr w:type="spellEnd"/>
      <w:r w:rsidR="003D5A6D">
        <w:t xml:space="preserve"> becomes a key factor.</w:t>
      </w:r>
    </w:p>
    <w:p w14:paraId="40A5CE97" w14:textId="5F5FCA67" w:rsidR="00993C05" w:rsidRDefault="00993C05" w:rsidP="00804384">
      <w:pPr>
        <w:pStyle w:val="MDPI31text"/>
      </w:pPr>
      <w:r w:rsidRPr="00993C05">
        <w:t>Fig</w:t>
      </w:r>
      <w:r w:rsidR="003D5A6D">
        <w:t>ure</w:t>
      </w:r>
      <w:r w:rsidRPr="00993C05">
        <w:t xml:space="preserve"> 3 shows two cases with similarity in many clinical features. With the machine learning method, they have been accurately classified as non-severe and severe, and regular and severe, in the two-type and four-type classifications respectively. It can be observed that the </w:t>
      </w:r>
      <w:proofErr w:type="spellStart"/>
      <w:r w:rsidRPr="00993C05">
        <w:t>CTscore</w:t>
      </w:r>
      <w:proofErr w:type="spellEnd"/>
      <w:r w:rsidRPr="00993C05">
        <w:t xml:space="preserve"> showed significant difference between the two cases, which improved the accuracy of classification.</w:t>
      </w:r>
    </w:p>
    <w:p w14:paraId="7BA382E3" w14:textId="77777777" w:rsidR="002E3823" w:rsidRDefault="002E3823" w:rsidP="002E3823">
      <w:pPr>
        <w:pStyle w:val="MDPI51figurecaption"/>
        <w:rPr>
          <w:b/>
        </w:rPr>
      </w:pPr>
      <w:r>
        <w:rPr>
          <w:b/>
          <w:noProof/>
          <w:lang w:val="en-GB" w:eastAsia="en-GB" w:bidi="ar-SA"/>
        </w:rPr>
        <w:lastRenderedPageBreak/>
        <w:drawing>
          <wp:inline distT="0" distB="0" distL="0" distR="0" wp14:anchorId="3D8FDEE8" wp14:editId="17265D00">
            <wp:extent cx="4521758" cy="4486506"/>
            <wp:effectExtent l="0" t="0" r="0" b="0"/>
            <wp:docPr id="5" name="Picture 5" descr="C:\Users\ad4828\AppData\Local\Microsoft\Windows\INetCache\Content.Word\figure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4828\AppData\Local\Microsoft\Windows\INetCache\Content.Word\figure 2.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553065" cy="4517569"/>
                    </a:xfrm>
                    <a:prstGeom prst="rect">
                      <a:avLst/>
                    </a:prstGeom>
                    <a:noFill/>
                    <a:ln>
                      <a:noFill/>
                    </a:ln>
                  </pic:spPr>
                </pic:pic>
              </a:graphicData>
            </a:graphic>
          </wp:inline>
        </w:drawing>
      </w:r>
    </w:p>
    <w:p w14:paraId="07B3942F" w14:textId="7B352F09" w:rsidR="002E3823" w:rsidRDefault="002E3823" w:rsidP="002E3823">
      <w:pPr>
        <w:pStyle w:val="MDPI51figurecaption"/>
      </w:pPr>
      <w:r w:rsidRPr="00FA04F1">
        <w:rPr>
          <w:b/>
        </w:rPr>
        <w:t xml:space="preserve">Figure </w:t>
      </w:r>
      <w:r>
        <w:rPr>
          <w:b/>
        </w:rPr>
        <w:t>2</w:t>
      </w:r>
      <w:r w:rsidRPr="00FA04F1">
        <w:rPr>
          <w:b/>
        </w:rPr>
        <w:t xml:space="preserve">. </w:t>
      </w:r>
      <w:r>
        <w:t>C</w:t>
      </w:r>
      <w:r>
        <w:rPr>
          <w:rFonts w:hint="eastAsia"/>
        </w:rPr>
        <w:t>omparison</w:t>
      </w:r>
      <w:r>
        <w:t xml:space="preserve"> </w:t>
      </w:r>
      <w:r>
        <w:rPr>
          <w:rFonts w:hint="eastAsia"/>
        </w:rPr>
        <w:t>of</w:t>
      </w:r>
      <w:r>
        <w:t xml:space="preserve"> </w:t>
      </w:r>
      <w:proofErr w:type="spellStart"/>
      <w:r>
        <w:t>clinico</w:t>
      </w:r>
      <w:proofErr w:type="spellEnd"/>
      <w:r>
        <w:t>-radiological f</w:t>
      </w:r>
      <w:r w:rsidRPr="00530DAE">
        <w:t xml:space="preserve">eatures </w:t>
      </w:r>
      <w:r>
        <w:t xml:space="preserve">in different cases. (a) A severe and a non-severe cases in two-type classification. (b) A severe and a regular cases in four-type classification. </w:t>
      </w:r>
      <w:r w:rsidR="001071B0">
        <w:t xml:space="preserve">Features in green </w:t>
      </w:r>
      <w:r w:rsidR="001071B0">
        <w:t>and</w:t>
      </w:r>
      <w:r w:rsidR="001071B0">
        <w:t xml:space="preserve"> red have a </w:t>
      </w:r>
      <w:r w:rsidR="001071B0">
        <w:t xml:space="preserve">positive and </w:t>
      </w:r>
      <w:r w:rsidR="001071B0">
        <w:t xml:space="preserve">negative effect on the </w:t>
      </w:r>
      <w:r w:rsidR="001071B0">
        <w:t>classification, respectively.</w:t>
      </w:r>
    </w:p>
    <w:p w14:paraId="52A19027" w14:textId="1DE3378D" w:rsidR="00522304" w:rsidRDefault="00522304" w:rsidP="00522304">
      <w:pPr>
        <w:pStyle w:val="MDPI21heading1"/>
      </w:pPr>
      <w:r w:rsidRPr="00325902">
        <w:t>4. Discussion</w:t>
      </w:r>
    </w:p>
    <w:p w14:paraId="05CCE1D0" w14:textId="585BCF5C" w:rsidR="00730E90" w:rsidRPr="00730E90" w:rsidRDefault="00730E90" w:rsidP="00730E90">
      <w:pPr>
        <w:pStyle w:val="MDPI22heading2"/>
        <w:spacing w:before="240"/>
      </w:pPr>
      <w:r>
        <w:t>4</w:t>
      </w:r>
      <w:r w:rsidRPr="001F31D1">
        <w:t xml:space="preserve">.1. </w:t>
      </w:r>
      <w:r w:rsidRPr="00730E90">
        <w:t>Comparison between Statistical Analysis and Machine Learning Results</w:t>
      </w:r>
    </w:p>
    <w:p w14:paraId="62E2F3C0" w14:textId="5B6FC320" w:rsidR="002E3823" w:rsidRDefault="00730E90" w:rsidP="002E3823">
      <w:pPr>
        <w:pStyle w:val="MDPI31text"/>
      </w:pPr>
      <w:r w:rsidRPr="00730E90">
        <w:t>In statistical analysis, the CT image analysis results (</w:t>
      </w:r>
      <w:proofErr w:type="spellStart"/>
      <w:r w:rsidRPr="00730E90">
        <w:t>CTscore</w:t>
      </w:r>
      <w:proofErr w:type="spellEnd"/>
      <w:r w:rsidRPr="00730E90">
        <w:t xml:space="preserve"> and </w:t>
      </w:r>
      <w:proofErr w:type="spellStart"/>
      <w:r w:rsidRPr="00730E90">
        <w:t>VRmax</w:t>
      </w:r>
      <w:proofErr w:type="spellEnd"/>
      <w:r w:rsidRPr="00730E90">
        <w:t xml:space="preserve">) were significant features of the severity in both 2-type (p&lt;0.001 for both) and 4-type (p&lt;0.001 and p=0.011) classifications. The inclusion of CT image analysis results significantly improved the accuracy of machine learning algorithms in evaluating the severity of COVID-19 using 4-type classification. These results commonly suggest that CT image analysis could provide important reference for the fine-grained assessment of illness severity to achieve the early triage of COVID-19 patients. Compared with the statistical analysis, the machine learning algorithms provided the patient-specific quantitative evaluation of different </w:t>
      </w:r>
      <w:proofErr w:type="spellStart"/>
      <w:r w:rsidRPr="00730E90">
        <w:t>clinico</w:t>
      </w:r>
      <w:proofErr w:type="spellEnd"/>
      <w:r w:rsidRPr="00730E90">
        <w:t>-radiological features regarding the illness severity, providing a more detailed reference for the accurate diagnosis and treatment of COVID-19.</w:t>
      </w:r>
    </w:p>
    <w:p w14:paraId="7B402DD8" w14:textId="471980E1" w:rsidR="00730E90" w:rsidRPr="00730E90" w:rsidRDefault="00730E90" w:rsidP="00730E90">
      <w:pPr>
        <w:pStyle w:val="MDPI22heading2"/>
        <w:spacing w:before="240"/>
        <w:rPr>
          <w:iCs/>
          <w:lang w:val="x-none"/>
        </w:rPr>
      </w:pPr>
      <w:r>
        <w:t>4</w:t>
      </w:r>
      <w:r w:rsidRPr="001F31D1">
        <w:t>.</w:t>
      </w:r>
      <w:r>
        <w:t>2</w:t>
      </w:r>
      <w:r w:rsidRPr="001F31D1">
        <w:t xml:space="preserve">. </w:t>
      </w:r>
      <w:r w:rsidRPr="00730E90">
        <w:rPr>
          <w:iCs/>
          <w:lang w:val="x-none"/>
        </w:rPr>
        <w:t>Quantitative CT Image Analysis: a Key to COVID-19 Severity Assessment</w:t>
      </w:r>
    </w:p>
    <w:p w14:paraId="67A5F25B" w14:textId="3543F0BA" w:rsidR="00730E90" w:rsidRPr="00730E90" w:rsidRDefault="00730E90" w:rsidP="00730E90">
      <w:pPr>
        <w:pStyle w:val="MDPI31text"/>
      </w:pPr>
      <w:r>
        <w:t>I</w:t>
      </w:r>
      <w:r w:rsidRPr="00730E90">
        <w:t xml:space="preserve">t has been suggested that CT image analysis could improve the machine learning algorithm to achieve a higher accuracy in diagnosing COVID-19 than the clinical COVID-19 reporting and data system </w:t>
      </w:r>
      <w:r w:rsidRPr="00730E90">
        <w:fldChar w:fldCharType="begin"/>
      </w:r>
      <w:r w:rsidR="00755DDF">
        <w:instrText xml:space="preserve"> ADDIN EN.CITE &lt;EndNote&gt;&lt;Cite&gt;&lt;Author&gt;Liu&lt;/Author&gt;&lt;Year&gt;2021&lt;/Year&gt;&lt;RecNum&gt;36&lt;/RecNum&gt;&lt;DisplayText&gt;&lt;style size="10"&gt;[25]&lt;/style&gt;&lt;/DisplayText&gt;&lt;record&gt;&lt;rec-number&gt;36&lt;/rec-number&gt;&lt;foreign-keys&gt;&lt;key app="EN" db-id="a0rsa0exqpvt2ler9znpxfw9sz20fspvr990" timestamp="1612979071"&gt;36&lt;/key&gt;&lt;/foreign-keys&gt;&lt;ref-type name="Journal Article"&gt;17&lt;/ref-type&gt;&lt;contributors&gt;&lt;authors&gt;&lt;author&gt;Liu, Huanhuan&lt;/author&gt;&lt;author&gt;Ren, Hua&lt;/author&gt;&lt;author&gt;Wu, Zengbin&lt;/author&gt;&lt;author&gt;Xu, He&lt;/author&gt;&lt;author&gt;Zhang, Shuhai&lt;/author&gt;&lt;author&gt;Li, Jinning&lt;/author&gt;&lt;author&gt;Hou, Liang&lt;/author&gt;&lt;author&gt;Chi, Runmin&lt;/author&gt;&lt;author&gt;Zheng, Hui&lt;/author&gt;&lt;author&gt;Chen, Yanhong&lt;/author&gt;&lt;author&gt;Duan, Shaofeng&lt;/author&gt;&lt;author&gt;Li, Huimin&lt;/author&gt;&lt;author&gt;Xie, Zongyu&lt;/author&gt;&lt;author&gt;Wang, Dengbin&lt;/author&gt;&lt;/authors&gt;&lt;/contributors&gt;&lt;titles&gt;&lt;title&gt;CT radiomics facilitates more accurate diagnosis of COVID-19 pneumonia: compared with CO-RADS&lt;/title&gt;&lt;secondary-title&gt;Journal of Translational Medicine&lt;/secondary-title&gt;&lt;/titles&gt;&lt;periodical&gt;&lt;full-title&gt;Journal of Translational Medicine&lt;/full-title&gt;&lt;/periodical&gt;&lt;pages&gt;29&lt;/pages&gt;&lt;volume&gt;19&lt;/volume&gt;&lt;number&gt;1&lt;/number&gt;&lt;dates&gt;&lt;year&gt;2021&lt;/year&gt;&lt;pub-dates&gt;&lt;date&gt;2021/01/07&lt;/date&gt;&lt;/pub-dates&gt;&lt;/dates&gt;&lt;isbn&gt;1479-5876&lt;/isbn&gt;&lt;urls&gt;&lt;related-urls&gt;&lt;url&gt;https://doi.org/10.1186/s12967-020-02692-3&lt;/url&gt;&lt;/related-urls&gt;&lt;/urls&gt;&lt;electronic-resource-num&gt;10.1186/s12967-020-02692-3&lt;/electronic-resource-num&gt;&lt;/record&gt;&lt;/Cite&gt;&lt;/EndNote&gt;</w:instrText>
      </w:r>
      <w:r w:rsidRPr="00730E90">
        <w:fldChar w:fldCharType="separate"/>
      </w:r>
      <w:r w:rsidR="00755DDF">
        <w:rPr>
          <w:noProof/>
        </w:rPr>
        <w:t>[25]</w:t>
      </w:r>
      <w:r w:rsidRPr="00730E90">
        <w:fldChar w:fldCharType="end"/>
      </w:r>
      <w:r w:rsidRPr="00730E90">
        <w:t xml:space="preserve">. Especially, the lesion volume segmented and quantified using deep learning showed a strong potential in the prediction of COVID-19 severity </w:t>
      </w:r>
      <w:r w:rsidRPr="00730E90">
        <w:fldChar w:fldCharType="begin"/>
      </w:r>
      <w:r w:rsidR="00755DDF">
        <w:instrText xml:space="preserve"> ADDIN EN.CITE &lt;EndNote&gt;&lt;Cite&gt;&lt;Author&gt;Shan&lt;/Author&gt;&lt;Year&gt;2020&lt;/Year&gt;&lt;RecNum&gt;37&lt;/RecNum&gt;&lt;DisplayText&gt;&lt;style size="10"&gt;[26]&lt;/style&gt;&lt;/DisplayText&gt;&lt;record&gt;&lt;rec-number&gt;37&lt;/rec-number&gt;&lt;foreign-keys&gt;&lt;key app="EN" db-id="a0rsa0exqpvt2ler9znpxfw9sz20fspvr990" timestamp="1612981568"&gt;37&lt;/key&gt;&lt;/foreign-keys&gt;&lt;ref-type name="Journal Article"&gt;17&lt;/ref-type&gt;&lt;contributors&gt;&lt;authors&gt;&lt;author&gt;Shan, Fei&lt;/author&gt;&lt;author&gt;Gao, Yaozong&lt;/author&gt;&lt;author&gt;Wang, Jun&lt;/author&gt;&lt;author&gt;Shi, Weiya&lt;/author&gt;&lt;author&gt;Shi, Nannan&lt;/author&gt;&lt;author&gt;Han, Miaofei&lt;/author&gt;&lt;author&gt;Xue, Zhong&lt;/author&gt;&lt;author&gt;Shen, Dinggang&lt;/author&gt;&lt;author&gt;Shi, Yuxin&lt;/author&gt;&lt;/authors&gt;&lt;/contributors&gt;&lt;titles&gt;&lt;title&gt;Abnormal Lung Quantification in Chest CT Images of COVID-19 Patients with Deep Learning and its Application to Severity Prediction&lt;/title&gt;&lt;secondary-title&gt;Medical Physics&lt;/secondary-title&gt;&lt;/titles&gt;&lt;periodical&gt;&lt;full-title&gt;Medical Physics&lt;/full-title&gt;&lt;/periodical&gt;&lt;volume&gt;n/a&lt;/volume&gt;&lt;number&gt;n/a&lt;/number&gt;&lt;keywords&gt;&lt;keyword&gt;COVID-19&lt;/keyword&gt;&lt;keyword&gt;computed tomography (CT)&lt;/keyword&gt;&lt;keyword&gt;infection region segmentation&lt;/keyword&gt;&lt;keyword&gt;deep learning&lt;/keyword&gt;&lt;keyword&gt;human-involved-model-iterations&lt;/keyword&gt;&lt;/keywords&gt;&lt;dates&gt;&lt;year&gt;2020&lt;/year&gt;&lt;pub-dates&gt;&lt;date&gt;2020/11/22&lt;/date&gt;&lt;/pub-dates&gt;&lt;/dates&gt;&lt;publisher&gt;John Wiley &amp;amp; Sons, Ltd&lt;/publisher&gt;&lt;isbn&gt;0094-2405&lt;/isbn&gt;&lt;work-type&gt;https://doi.org/10.1002/mp.14609&lt;/work-type&gt;&lt;urls&gt;&lt;related-urls&gt;&lt;url&gt;https://doi.org/10.1002/mp.14609&lt;/url&gt;&lt;/related-urls&gt;&lt;/urls&gt;&lt;electronic-resource-num&gt;https://doi.org/10.1002/mp.14609&lt;/electronic-resource-num&gt;&lt;access-date&gt;2021/02/10&lt;/access-date&gt;&lt;/record&gt;&lt;/Cite&gt;&lt;/EndNote&gt;</w:instrText>
      </w:r>
      <w:r w:rsidRPr="00730E90">
        <w:fldChar w:fldCharType="separate"/>
      </w:r>
      <w:r w:rsidR="00755DDF">
        <w:rPr>
          <w:noProof/>
        </w:rPr>
        <w:t>[26]</w:t>
      </w:r>
      <w:r w:rsidRPr="00730E90">
        <w:fldChar w:fldCharType="end"/>
      </w:r>
      <w:r w:rsidRPr="00730E90">
        <w:t xml:space="preserve">. Furthermore, the ratio of compromised lung volume (sum of poorly and non-aerated </w:t>
      </w:r>
      <w:r w:rsidRPr="00730E90">
        <w:lastRenderedPageBreak/>
        <w:t>volumes)</w:t>
      </w:r>
      <w:r w:rsidR="008E0733">
        <w:t xml:space="preserve"> </w:t>
      </w:r>
      <w:r w:rsidRPr="00730E90">
        <w:t xml:space="preserve">has been observed to be an accurate outcome predictor of the risk of oxygenation support and intubation, and in-hospital mortality (p &lt; 0.001 for all in logistic regression) </w:t>
      </w:r>
      <w:r w:rsidRPr="00730E90">
        <w:fldChar w:fldCharType="begin"/>
      </w:r>
      <w:r w:rsidR="00755DDF">
        <w:instrText xml:space="preserve"> ADDIN EN.CITE &lt;EndNote&gt;&lt;Cite&gt;&lt;Author&gt;Lanza&lt;/Author&gt;&lt;Year&gt;2020&lt;/Year&gt;&lt;RecNum&gt;38&lt;/RecNum&gt;&lt;DisplayText&gt;&lt;style size="10"&gt;[27]&lt;/style&gt;&lt;/DisplayText&gt;&lt;record&gt;&lt;rec-number&gt;38&lt;/rec-number&gt;&lt;foreign-keys&gt;&lt;key app="EN" db-id="a0rsa0exqpvt2ler9znpxfw9sz20fspvr990" timestamp="1612984541"&gt;38&lt;/key&gt;&lt;/foreign-keys&gt;&lt;ref-type name="Journal Article"&gt;17&lt;/ref-type&gt;&lt;contributors&gt;&lt;authors&gt;&lt;author&gt;Lanza, Ezio&lt;/author&gt;&lt;author&gt;Muglia, Riccardo&lt;/author&gt;&lt;author&gt;Bolengo, Isabella&lt;/author&gt;&lt;author&gt;Santonocito, Orazio Giuseppe&lt;/author&gt;&lt;author&gt;Lisi, Costanza&lt;/author&gt;&lt;author&gt;Angelotti, Giovanni&lt;/author&gt;&lt;author&gt;Morandini, Pierandrea&lt;/author&gt;&lt;author&gt;Savevski, Victor&lt;/author&gt;&lt;author&gt;Politi, Letterio Salvatore&lt;/author&gt;&lt;author&gt;Balzarini, Luca&lt;/author&gt;&lt;/authors&gt;&lt;/contributors&gt;&lt;titles&gt;&lt;title&gt;Quantitative chest CT analysis in COVID-19 to predict the need for oxygenation support and intubation&lt;/title&gt;&lt;secondary-title&gt;European Radiology&lt;/secondary-title&gt;&lt;/titles&gt;&lt;periodical&gt;&lt;full-title&gt;European Radiology&lt;/full-title&gt;&lt;/periodical&gt;&lt;pages&gt;6770-6778&lt;/pages&gt;&lt;volume&gt;30&lt;/volume&gt;&lt;number&gt;12&lt;/number&gt;&lt;dates&gt;&lt;year&gt;2020&lt;/year&gt;&lt;pub-dates&gt;&lt;date&gt;2020/12/01&lt;/date&gt;&lt;/pub-dates&gt;&lt;/dates&gt;&lt;isbn&gt;1432-1084&lt;/isbn&gt;&lt;urls&gt;&lt;related-urls&gt;&lt;url&gt;https://doi.org/10.1007/s00330-020-07013-2&lt;/url&gt;&lt;/related-urls&gt;&lt;/urls&gt;&lt;electronic-resource-num&gt;10.1007/s00330-020-07013-2&lt;/electronic-resource-num&gt;&lt;/record&gt;&lt;/Cite&gt;&lt;/EndNote&gt;</w:instrText>
      </w:r>
      <w:r w:rsidRPr="00730E90">
        <w:fldChar w:fldCharType="separate"/>
      </w:r>
      <w:r w:rsidR="00755DDF">
        <w:rPr>
          <w:noProof/>
        </w:rPr>
        <w:t>[27]</w:t>
      </w:r>
      <w:r w:rsidRPr="00730E90">
        <w:fldChar w:fldCharType="end"/>
      </w:r>
      <w:r w:rsidRPr="00730E90">
        <w:t xml:space="preserve">. Therefore, the quantitative CT image analysis (especially the lesion volume) plays a key role in the assessment of the severity of COVID-19, and provides important reference to guide the clinical triage and intervention. </w:t>
      </w:r>
    </w:p>
    <w:p w14:paraId="644F7D60" w14:textId="3C31E173" w:rsidR="00730E90" w:rsidRPr="00F4257B" w:rsidRDefault="00730E90" w:rsidP="00730E90">
      <w:pPr>
        <w:pStyle w:val="MDPI31text"/>
      </w:pPr>
      <w:r w:rsidRPr="00730E90">
        <w:t xml:space="preserve">According to the model interpretation (2-type </w:t>
      </w:r>
      <w:proofErr w:type="spellStart"/>
      <w:r w:rsidRPr="00730E90">
        <w:t>XGBoost</w:t>
      </w:r>
      <w:proofErr w:type="spellEnd"/>
      <w:r w:rsidRPr="00730E90">
        <w:t xml:space="preserve"> classification), the model unveils several important </w:t>
      </w:r>
      <w:r w:rsidR="00795A0A">
        <w:t xml:space="preserve">clinic-radiological </w:t>
      </w:r>
      <w:r w:rsidRPr="00730E90">
        <w:t xml:space="preserve">features such as </w:t>
      </w:r>
      <w:proofErr w:type="spellStart"/>
      <w:r w:rsidRPr="00730E90">
        <w:t>NTproBNP</w:t>
      </w:r>
      <w:proofErr w:type="spellEnd"/>
      <w:r w:rsidRPr="00730E90">
        <w:t xml:space="preserve">. As a result, among all those important features, the </w:t>
      </w:r>
      <w:proofErr w:type="spellStart"/>
      <w:r w:rsidRPr="00730E90">
        <w:t>CTscore</w:t>
      </w:r>
      <w:proofErr w:type="spellEnd"/>
      <w:r w:rsidRPr="00730E90">
        <w:t xml:space="preserve"> improves the performance only moderately. For the 4-type classification, the </w:t>
      </w:r>
      <w:proofErr w:type="spellStart"/>
      <w:r w:rsidRPr="00730E90">
        <w:t>CTscore</w:t>
      </w:r>
      <w:proofErr w:type="spellEnd"/>
      <w:r w:rsidRPr="00730E90">
        <w:t xml:space="preserve"> improves in all classification algorithms but not in SVM due to its structure. The SVM model decides its hyperplane based on all the features. The </w:t>
      </w:r>
      <w:proofErr w:type="spellStart"/>
      <w:r w:rsidRPr="00730E90">
        <w:t>CTscore</w:t>
      </w:r>
      <w:proofErr w:type="spellEnd"/>
      <w:r w:rsidRPr="00730E90">
        <w:t xml:space="preserve"> does have influence on the decision of the hyperplane, but its influence is not strong enough to demonstrate its efficacy on the final decision.</w:t>
      </w:r>
      <w:r w:rsidRPr="00F4257B">
        <w:t xml:space="preserve"> </w:t>
      </w:r>
    </w:p>
    <w:p w14:paraId="3ECB4650" w14:textId="6D48BFC4" w:rsidR="00730E90" w:rsidRPr="00730E90" w:rsidRDefault="00730E90" w:rsidP="00730E90">
      <w:pPr>
        <w:pStyle w:val="MDPI22heading2"/>
        <w:spacing w:before="240"/>
        <w:rPr>
          <w:iCs/>
          <w:lang w:val="en-GB"/>
        </w:rPr>
      </w:pPr>
      <w:r>
        <w:t>4</w:t>
      </w:r>
      <w:r w:rsidRPr="001F31D1">
        <w:t>.</w:t>
      </w:r>
      <w:r>
        <w:t>3</w:t>
      </w:r>
      <w:r w:rsidRPr="001F31D1">
        <w:t xml:space="preserve">. </w:t>
      </w:r>
      <w:r w:rsidRPr="00730E90">
        <w:rPr>
          <w:iCs/>
          <w:lang w:val="en-GB"/>
        </w:rPr>
        <w:t>Fine-Grained Severity Assessment of COVID-19 Using Machine Learning: Clinical Significance</w:t>
      </w:r>
    </w:p>
    <w:p w14:paraId="0BC8ECC9" w14:textId="736CE8B5" w:rsidR="00730E90" w:rsidRDefault="00730E90" w:rsidP="00730E90">
      <w:pPr>
        <w:pStyle w:val="MDPI31text"/>
        <w:rPr>
          <w:spacing w:val="2"/>
        </w:rPr>
      </w:pPr>
      <w:r w:rsidRPr="00730E90">
        <w:rPr>
          <w:rFonts w:hint="eastAsia"/>
        </w:rPr>
        <w:t>C</w:t>
      </w:r>
      <w:r w:rsidRPr="00730E90">
        <w:t xml:space="preserve">onsidering the current epidemic </w:t>
      </w:r>
      <w:r w:rsidRPr="00730E90">
        <w:rPr>
          <w:rFonts w:hint="eastAsia"/>
        </w:rPr>
        <w:t xml:space="preserve">of COVID-19 </w:t>
      </w:r>
      <w:r w:rsidRPr="00730E90">
        <w:t>and the high risk of recurrence</w:t>
      </w:r>
      <w:r w:rsidRPr="00730E90">
        <w:rPr>
          <w:rFonts w:hint="eastAsia"/>
        </w:rPr>
        <w:t>,</w:t>
      </w:r>
      <w:r w:rsidRPr="00730E90">
        <w:t xml:space="preserve"> the </w:t>
      </w:r>
      <w:r w:rsidRPr="00730E90">
        <w:rPr>
          <w:rFonts w:hint="eastAsia"/>
        </w:rPr>
        <w:t>e</w:t>
      </w:r>
      <w:r w:rsidRPr="00730E90">
        <w:t xml:space="preserve">arly </w:t>
      </w:r>
      <w:r w:rsidRPr="00730E90">
        <w:rPr>
          <w:rFonts w:hint="eastAsia"/>
        </w:rPr>
        <w:t>detection</w:t>
      </w:r>
      <w:r w:rsidRPr="00730E90">
        <w:t xml:space="preserve"> of severe COVID-19 illness is</w:t>
      </w:r>
      <w:r w:rsidRPr="00730E90">
        <w:rPr>
          <w:rFonts w:hint="eastAsia"/>
        </w:rPr>
        <w:t xml:space="preserve"> </w:t>
      </w:r>
      <w:r w:rsidRPr="00730E90">
        <w:t>an urgent clinical need</w:t>
      </w:r>
      <w:r w:rsidRPr="00730E90">
        <w:rPr>
          <w:rFonts w:hint="eastAsia"/>
        </w:rPr>
        <w:t xml:space="preserve">. Currently, both the two-type </w:t>
      </w:r>
      <w:r w:rsidRPr="00730E90">
        <w:fldChar w:fldCharType="begin"/>
      </w:r>
      <w:r w:rsidR="00755DDF">
        <w:instrText xml:space="preserve"> ADDIN EN.CITE &lt;EndNote&gt;&lt;Cite&gt;&lt;Author&gt;Ye&lt;/Author&gt;&lt;Year&gt;2020&lt;/Year&gt;&lt;RecNum&gt;20&lt;/RecNum&gt;&lt;DisplayText&gt;&lt;style size="10"&gt;[28]&lt;/style&gt;&lt;/DisplayText&gt;&lt;record&gt;&lt;rec-number&gt;20&lt;/rec-number&gt;&lt;foreign-keys&gt;&lt;key app="EN" db-id="a0rsa0exqpvt2ler9znpxfw9sz20fspvr990" timestamp="1589827755"&gt;20&lt;/key&gt;&lt;/foreign-keys&gt;&lt;ref-type name="Journal Article"&gt;17&lt;/ref-type&gt;&lt;contributors&gt;&lt;authors&gt;&lt;author&gt;Ye, Zhikang&lt;/author&gt;&lt;author&gt;Rochwerg, Bram&lt;/author&gt;&lt;author&gt;Wang, Ying&lt;/author&gt;&lt;author&gt;Adhikari, Neill K&lt;/author&gt;&lt;author&gt;Murthy, Srinivas&lt;/author&gt;&lt;author&gt;Lamontagne, François&lt;/author&gt;&lt;author&gt;Fowler, Robert A&lt;/author&gt;&lt;author&gt;Qiu, Haibo&lt;/author&gt;&lt;author&gt;Wei, Li&lt;/author&gt;&lt;author&gt;Sang, Ling&lt;/author&gt;&lt;/authors&gt;&lt;/contributors&gt;&lt;titles&gt;&lt;title&gt;Treatment of patients with nonsevere and severe coronavirus disease 2019: an evidence-based guideline&lt;/title&gt;&lt;secondary-title&gt;CMAJ&lt;/secondary-title&gt;&lt;/titles&gt;&lt;periodical&gt;&lt;full-title&gt;CMAJ&lt;/full-title&gt;&lt;/periodical&gt;&lt;dates&gt;&lt;year&gt;2020&lt;/year&gt;&lt;/dates&gt;&lt;isbn&gt;0820-3946&lt;/isbn&gt;&lt;urls&gt;&lt;/urls&gt;&lt;/record&gt;&lt;/Cite&gt;&lt;/EndNote&gt;</w:instrText>
      </w:r>
      <w:r w:rsidRPr="00730E90">
        <w:fldChar w:fldCharType="separate"/>
      </w:r>
      <w:r w:rsidR="00755DDF">
        <w:rPr>
          <w:noProof/>
        </w:rPr>
        <w:t>[28]</w:t>
      </w:r>
      <w:r w:rsidRPr="00730E90">
        <w:fldChar w:fldCharType="end"/>
      </w:r>
      <w:r w:rsidRPr="00730E90">
        <w:rPr>
          <w:rFonts w:hint="eastAsia"/>
        </w:rPr>
        <w:t xml:space="preserve"> and four-type </w:t>
      </w:r>
      <w:r w:rsidRPr="00730E90">
        <w:fldChar w:fldCharType="begin"/>
      </w:r>
      <w:r w:rsidR="00755DDF">
        <w:instrText xml:space="preserve"> ADDIN EN.CITE &lt;EndNote&gt;&lt;Cite&gt;&lt;Author&gt;Organization&lt;/Author&gt;&lt;Year&gt;2020&lt;/Year&gt;&lt;RecNum&gt;21&lt;/RecNum&gt;&lt;DisplayText&gt;&lt;style size="10"&gt;[29]&lt;/style&gt;&lt;/DisplayText&gt;&lt;record&gt;&lt;rec-number&gt;21&lt;/rec-number&gt;&lt;foreign-keys&gt;&lt;key app="EN" db-id="a0rsa0exqpvt2ler9znpxfw9sz20fspvr990" timestamp="1589828020"&gt;21&lt;/key&gt;&lt;/foreign-keys&gt;&lt;ref-type name="Report"&gt;27&lt;/ref-type&gt;&lt;contributors&gt;&lt;authors&gt;&lt;author&gt;World Health Organization&lt;/author&gt;&lt;/authors&gt;&lt;/contributors&gt;&lt;titles&gt;&lt;title&gt;Operational considerations for case management of COVID-19 in health facility and community: interim guidance, 19 March 2020&lt;/title&gt;&lt;/titles&gt;&lt;dates&gt;&lt;year&gt;2020&lt;/year&gt;&lt;/dates&gt;&lt;publisher&gt;World Health Organization&lt;/publisher&gt;&lt;urls&gt;&lt;/urls&gt;&lt;/record&gt;&lt;/Cite&gt;&lt;/EndNote&gt;</w:instrText>
      </w:r>
      <w:r w:rsidRPr="00730E90">
        <w:fldChar w:fldCharType="separate"/>
      </w:r>
      <w:r w:rsidR="00755DDF">
        <w:rPr>
          <w:noProof/>
        </w:rPr>
        <w:t>[29]</w:t>
      </w:r>
      <w:r w:rsidRPr="00730E90">
        <w:fldChar w:fldCharType="end"/>
      </w:r>
      <w:r w:rsidRPr="00730E90">
        <w:rPr>
          <w:rFonts w:hint="eastAsia"/>
        </w:rPr>
        <w:t xml:space="preserve"> classification standards are widely used in the </w:t>
      </w:r>
      <w:r w:rsidRPr="00730E90">
        <w:t>triage</w:t>
      </w:r>
      <w:r w:rsidRPr="00730E90">
        <w:rPr>
          <w:rFonts w:hint="eastAsia"/>
        </w:rPr>
        <w:t xml:space="preserve"> of COVID-19 patients. </w:t>
      </w:r>
      <w:r w:rsidRPr="00730E90">
        <w:t>In</w:t>
      </w:r>
      <w:r w:rsidRPr="00730E90">
        <w:rPr>
          <w:rFonts w:hint="eastAsia"/>
        </w:rPr>
        <w:t xml:space="preserve"> the latest guidelines of Chinese Medical Association, the severe and critical cases of COVID-19 were unified as </w:t>
      </w:r>
      <w:r w:rsidRPr="00730E90">
        <w:t>“</w:t>
      </w:r>
      <w:r w:rsidRPr="00730E90">
        <w:rPr>
          <w:rFonts w:hint="eastAsia"/>
        </w:rPr>
        <w:t>severe</w:t>
      </w:r>
      <w:r w:rsidRPr="00730E90">
        <w:t>”</w:t>
      </w:r>
      <w:r w:rsidRPr="00730E90">
        <w:rPr>
          <w:rFonts w:hint="eastAsia"/>
        </w:rPr>
        <w:t xml:space="preserve"> due to the rapid </w:t>
      </w:r>
      <w:r w:rsidRPr="00730E90">
        <w:t>exacerbation</w:t>
      </w:r>
      <w:r w:rsidRPr="00730E90">
        <w:rPr>
          <w:rFonts w:hint="eastAsia"/>
        </w:rPr>
        <w:t xml:space="preserve"> of severe cases, the highly diverse </w:t>
      </w:r>
      <w:r w:rsidRPr="00730E90">
        <w:t>“</w:t>
      </w:r>
      <w:r w:rsidRPr="00730E90">
        <w:rPr>
          <w:rFonts w:hint="eastAsia"/>
        </w:rPr>
        <w:t>time window</w:t>
      </w:r>
      <w:r w:rsidRPr="00730E90">
        <w:t>”</w:t>
      </w:r>
      <w:r w:rsidRPr="00730E90">
        <w:rPr>
          <w:rFonts w:hint="eastAsia"/>
        </w:rPr>
        <w:t>, and the difficulty in detecting critical cases</w:t>
      </w:r>
      <w:r>
        <w:t xml:space="preserve"> </w:t>
      </w:r>
      <w:r w:rsidRPr="00B40C67">
        <w:rPr>
          <w:rFonts w:hint="eastAsia"/>
          <w:spacing w:val="2"/>
        </w:rPr>
        <w:t xml:space="preserve">which may lead to the </w:t>
      </w:r>
      <w:r w:rsidRPr="00B40C67">
        <w:rPr>
          <w:spacing w:val="2"/>
        </w:rPr>
        <w:t>delayed</w:t>
      </w:r>
      <w:r w:rsidRPr="00B40C67">
        <w:rPr>
          <w:rFonts w:hint="eastAsia"/>
          <w:spacing w:val="2"/>
        </w:rPr>
        <w:t xml:space="preserve"> treatment </w:t>
      </w:r>
      <w:r w:rsidRPr="00B40C67">
        <w:rPr>
          <w:spacing w:val="2"/>
        </w:rPr>
        <w:fldChar w:fldCharType="begin"/>
      </w:r>
      <w:r w:rsidR="00755DDF">
        <w:rPr>
          <w:spacing w:val="2"/>
        </w:rPr>
        <w:instrText xml:space="preserve"> ADDIN EN.CITE &lt;EndNote&gt;&lt;Cite&gt;&lt;Author&gt;</w:instrText>
      </w:r>
      <w:r w:rsidR="00755DDF">
        <w:rPr>
          <w:rFonts w:ascii="SimSun" w:eastAsia="SimSun" w:hAnsi="SimSun" w:cs="SimSun" w:hint="eastAsia"/>
          <w:spacing w:val="2"/>
        </w:rPr>
        <w:instrText>中华医学会重症医学分会</w:instrText>
      </w:r>
      <w:r w:rsidR="00755DDF">
        <w:rPr>
          <w:spacing w:val="2"/>
        </w:rPr>
        <w:instrText>&lt;/Author&gt;&lt;Year&gt;2020&lt;/Year&gt;&lt;RecNum&gt;25&lt;/RecNum&gt;&lt;DisplayText&gt;&lt;style size="10"&gt;[30]&lt;/style&gt;&lt;/DisplayText&gt;&lt;record&gt;&lt;rec-number&gt;25&lt;/rec-number&gt;&lt;foreign-keys&gt;&lt;key app="EN" db-id="a0rsa0exqpvt2ler9znpxfw9sz20fspvr990" timestamp="1589833410"&gt;25&lt;/key&gt;&lt;/foreign-keys&gt;&lt;ref-type name="Journal Article"&gt;17&lt;/ref-type&gt;&lt;contributors&gt;&lt;authors&gt;&lt;author&gt;</w:instrText>
      </w:r>
      <w:r w:rsidR="00755DDF">
        <w:rPr>
          <w:rFonts w:ascii="SimSun" w:eastAsia="SimSun" w:hAnsi="SimSun" w:cs="SimSun" w:hint="eastAsia"/>
          <w:spacing w:val="2"/>
        </w:rPr>
        <w:instrText>中华医学会重症医学分会</w:instrText>
      </w:r>
      <w:r w:rsidR="00755DDF">
        <w:rPr>
          <w:spacing w:val="2"/>
        </w:rPr>
        <w:instrText>&lt;/author&gt;&lt;author&gt;</w:instrText>
      </w:r>
      <w:r w:rsidR="00755DDF">
        <w:rPr>
          <w:rFonts w:ascii="SimSun" w:eastAsia="SimSun" w:hAnsi="SimSun" w:cs="SimSun" w:hint="eastAsia"/>
          <w:spacing w:val="2"/>
        </w:rPr>
        <w:instrText>中国医师协会重症医学医师分会</w:instrText>
      </w:r>
      <w:r w:rsidR="00755DDF">
        <w:rPr>
          <w:spacing w:val="2"/>
        </w:rPr>
        <w:instrText>&lt;/author&gt;&lt;author&gt;</w:instrText>
      </w:r>
      <w:r w:rsidR="00755DDF">
        <w:rPr>
          <w:rFonts w:ascii="SimSun" w:eastAsia="SimSun" w:hAnsi="SimSun" w:cs="SimSun" w:hint="eastAsia"/>
          <w:spacing w:val="2"/>
        </w:rPr>
        <w:instrText>中国病理生理学会危重病医学专业委员会</w:instrText>
      </w:r>
      <w:r w:rsidR="00755DDF">
        <w:rPr>
          <w:spacing w:val="2"/>
        </w:rPr>
        <w:instrText>&lt;/author&gt;&lt;/authors&gt;&lt;/contributors&gt;&lt;titles&gt;&lt;title&gt;</w:instrText>
      </w:r>
      <w:r w:rsidR="00755DDF">
        <w:rPr>
          <w:rFonts w:ascii="SimSun" w:eastAsia="SimSun" w:hAnsi="SimSun" w:cs="SimSun" w:hint="eastAsia"/>
          <w:spacing w:val="2"/>
        </w:rPr>
        <w:instrText>重症新型冠状病毒肺炎管理专家推荐意见</w:instrText>
      </w:r>
      <w:r w:rsidR="00755DDF">
        <w:rPr>
          <w:spacing w:val="2"/>
        </w:rPr>
        <w:instrText>&lt;/title&gt;&lt;secondary-title&gt;</w:instrText>
      </w:r>
      <w:r w:rsidR="00755DDF">
        <w:rPr>
          <w:rFonts w:ascii="SimSun" w:eastAsia="SimSun" w:hAnsi="SimSun" w:cs="SimSun" w:hint="eastAsia"/>
          <w:spacing w:val="2"/>
        </w:rPr>
        <w:instrText>中华重症医学电子杂志</w:instrText>
      </w:r>
      <w:r w:rsidR="00755DDF">
        <w:rPr>
          <w:spacing w:val="2"/>
        </w:rPr>
        <w:instrText>&lt;/secondary-title&gt;&lt;/titles&gt;&lt;periodical&gt;&lt;full-title&gt;</w:instrText>
      </w:r>
      <w:r w:rsidR="00755DDF">
        <w:rPr>
          <w:rFonts w:ascii="SimSun" w:eastAsia="SimSun" w:hAnsi="SimSun" w:cs="SimSun" w:hint="eastAsia"/>
          <w:spacing w:val="2"/>
        </w:rPr>
        <w:instrText>中华重症医学电子杂志</w:instrText>
      </w:r>
      <w:r w:rsidR="00755DDF">
        <w:rPr>
          <w:spacing w:val="2"/>
        </w:rPr>
        <w:instrText>&lt;/full-title&gt;&lt;/periodical&gt;&lt;pages&gt;E026-E026&lt;/pages&gt;&lt;number&gt;00&lt;/number&gt;&lt;dates&gt;&lt;year&gt;2020&lt;/year&gt;&lt;/dates&gt;&lt;urls&gt;&lt;related-urls&gt;&lt;url&gt;http://rs.yiigle.com/yufabiao/1183272.htm&lt;/url&gt;&lt;/related-urls&gt;&lt;/urls&gt;&lt;remote-database-provider&gt;</w:instrText>
      </w:r>
      <w:r w:rsidR="00755DDF">
        <w:rPr>
          <w:rFonts w:ascii="SimSun" w:eastAsia="SimSun" w:hAnsi="SimSun" w:cs="SimSun" w:hint="eastAsia"/>
          <w:spacing w:val="2"/>
        </w:rPr>
        <w:instrText>《中华医学杂志》社有限责任公司</w:instrText>
      </w:r>
      <w:r w:rsidR="00755DDF">
        <w:rPr>
          <w:spacing w:val="2"/>
        </w:rPr>
        <w:instrText>&lt;/remote-database-provider&gt;&lt;language&gt;chi&lt;/language&gt;&lt;/record&gt;&lt;/Cite&gt;&lt;/EndNote&gt;</w:instrText>
      </w:r>
      <w:r w:rsidRPr="00B40C67">
        <w:rPr>
          <w:spacing w:val="2"/>
        </w:rPr>
        <w:fldChar w:fldCharType="separate"/>
      </w:r>
      <w:r w:rsidR="00755DDF">
        <w:rPr>
          <w:noProof/>
          <w:spacing w:val="2"/>
        </w:rPr>
        <w:t>[30]</w:t>
      </w:r>
      <w:r w:rsidRPr="00B40C67">
        <w:rPr>
          <w:spacing w:val="2"/>
        </w:rPr>
        <w:fldChar w:fldCharType="end"/>
      </w:r>
      <w:r>
        <w:rPr>
          <w:spacing w:val="2"/>
        </w:rPr>
        <w:t>.</w:t>
      </w:r>
      <w:r w:rsidRPr="00B40C67">
        <w:rPr>
          <w:rFonts w:hint="eastAsia"/>
          <w:spacing w:val="2"/>
        </w:rPr>
        <w:t xml:space="preserve"> The </w:t>
      </w:r>
      <w:r w:rsidRPr="00B40C67">
        <w:rPr>
          <w:spacing w:val="2"/>
        </w:rPr>
        <w:t>time</w:t>
      </w:r>
      <w:r w:rsidRPr="00B40C67">
        <w:rPr>
          <w:rFonts w:hint="eastAsia"/>
          <w:spacing w:val="2"/>
        </w:rPr>
        <w:t xml:space="preserve"> lengths</w:t>
      </w:r>
      <w:r w:rsidRPr="00B40C67">
        <w:rPr>
          <w:spacing w:val="2"/>
        </w:rPr>
        <w:t xml:space="preserve"> from illness onset to </w:t>
      </w:r>
      <w:r w:rsidRPr="00B40C67">
        <w:rPr>
          <w:rFonts w:hint="eastAsia"/>
          <w:spacing w:val="2"/>
        </w:rPr>
        <w:t xml:space="preserve">severe symptoms such as </w:t>
      </w:r>
      <w:proofErr w:type="spellStart"/>
      <w:r w:rsidRPr="00B40C67">
        <w:rPr>
          <w:spacing w:val="2"/>
        </w:rPr>
        <w:t>dyspnoea</w:t>
      </w:r>
      <w:proofErr w:type="spellEnd"/>
      <w:r w:rsidRPr="00B40C67">
        <w:rPr>
          <w:spacing w:val="2"/>
        </w:rPr>
        <w:t xml:space="preserve"> </w:t>
      </w:r>
      <w:r w:rsidRPr="00B40C67">
        <w:rPr>
          <w:rFonts w:hint="eastAsia"/>
          <w:spacing w:val="2"/>
        </w:rPr>
        <w:t>(95% confidence interval (CI): 4.0-9.0 days) or critical symptoms such as sepsis (95% CI: 7.0-13.0 days) are patient-specific and covers a wide range</w:t>
      </w:r>
      <w:r>
        <w:rPr>
          <w:spacing w:val="2"/>
        </w:rPr>
        <w:t xml:space="preserve"> </w:t>
      </w:r>
      <w:r w:rsidRPr="00B40C67">
        <w:rPr>
          <w:spacing w:val="2"/>
        </w:rPr>
        <w:fldChar w:fldCharType="begin"/>
      </w:r>
      <w:r w:rsidR="00755DDF">
        <w:rPr>
          <w:spacing w:val="2"/>
        </w:rPr>
        <w:instrText xml:space="preserve"> ADDIN EN.CITE &lt;EndNote&gt;&lt;Cite&gt;&lt;Author&gt;Zhou&lt;/Author&gt;&lt;Year&gt;2020&lt;/Year&gt;&lt;RecNum&gt;1&lt;/RecNum&gt;&lt;DisplayText&gt;&lt;style size="10"&gt;[1]&lt;/style&gt;&lt;/DisplayText&gt;&lt;record&gt;&lt;rec-number&gt;1&lt;/rec-number&gt;&lt;foreign-keys&gt;&lt;key app="EN" db-id="a0rsa0exqpvt2ler9znpxfw9sz20fspvr990" timestamp="1588758427"&gt;1&lt;/key&gt;&lt;/foreign-keys&gt;&lt;ref-type name="Journal Article"&gt;17&lt;/ref-type&gt;&lt;contributors&gt;&lt;authors&gt;&lt;author&gt;Zhou, Fei&lt;/author&gt;&lt;author&gt;Yu, Ting&lt;/author&gt;&lt;author&gt;Du, Ronghui&lt;/author&gt;&lt;author&gt;Fan, Guohui&lt;/author&gt;&lt;author&gt;Liu, Ying&lt;/author&gt;&lt;author&gt;Liu, Zhibo&lt;/author&gt;&lt;author&gt;Xiang, Jie&lt;/author&gt;&lt;author&gt;Wang, Yeming&lt;/author&gt;&lt;author&gt;Song, Bin&lt;/author&gt;&lt;author&gt;Gu, Xiaoying&lt;/author&gt;&lt;author&gt;Guan, Lulu&lt;/author&gt;&lt;author&gt;Wei, Yuan&lt;/author&gt;&lt;author&gt;Li, Hui&lt;/author&gt;&lt;author&gt;Wu, Xudong&lt;/author&gt;&lt;author&gt;Xu, Jiuyang&lt;/author&gt;&lt;author&gt;Tu, Shengjin&lt;/author&gt;&lt;author&gt;Zhang, Yi&lt;/author&gt;&lt;author&gt;Chen, Hua&lt;/author&gt;&lt;author&gt;Cao, Bin&lt;/author&gt;&lt;/authors&gt;&lt;/contributors&gt;&lt;titles&gt;&lt;title&gt;Clinical course and risk factors for mortality of adult inpatients with COVID-19 in Wuhan, China: a retrospective cohort study&lt;/title&gt;&lt;secondary-title&gt;The Lancet&lt;/secondary-title&gt;&lt;/titles&gt;&lt;periodical&gt;&lt;full-title&gt;The Lancet&lt;/full-title&gt;&lt;/periodical&gt;&lt;pages&gt;1054-1062&lt;/pages&gt;&lt;volume&gt;395&lt;/volume&gt;&lt;number&gt;10229&lt;/number&gt;&lt;dates&gt;&lt;year&gt;2020&lt;/year&gt;&lt;pub-dates&gt;&lt;date&gt;2020/03/28/&lt;/date&gt;&lt;/pub-dates&gt;&lt;/dates&gt;&lt;isbn&gt;0140-6736&lt;/isbn&gt;&lt;urls&gt;&lt;related-urls&gt;&lt;url&gt;http://www.sciencedirect.com/science/article/pii/S0140673620305663&lt;/url&gt;&lt;/related-urls&gt;&lt;/urls&gt;&lt;electronic-resource-num&gt;https://doi.org/10.1016/S0140-6736(20)30566-3&lt;/electronic-resource-num&gt;&lt;/record&gt;&lt;/Cite&gt;&lt;/EndNote&gt;</w:instrText>
      </w:r>
      <w:r w:rsidRPr="00B40C67">
        <w:rPr>
          <w:spacing w:val="2"/>
        </w:rPr>
        <w:fldChar w:fldCharType="separate"/>
      </w:r>
      <w:r w:rsidR="00755DDF">
        <w:rPr>
          <w:noProof/>
          <w:spacing w:val="2"/>
        </w:rPr>
        <w:t>[1]</w:t>
      </w:r>
      <w:r w:rsidRPr="00B40C67">
        <w:rPr>
          <w:spacing w:val="2"/>
        </w:rPr>
        <w:fldChar w:fldCharType="end"/>
      </w:r>
      <w:r>
        <w:rPr>
          <w:spacing w:val="2"/>
        </w:rPr>
        <w:t>.</w:t>
      </w:r>
      <w:r w:rsidRPr="00B40C67">
        <w:rPr>
          <w:rFonts w:hint="eastAsia"/>
          <w:spacing w:val="2"/>
        </w:rPr>
        <w:t xml:space="preserve"> Additionally, the RT-PCT test has low sensitivity in the first 3-5 days of affection</w:t>
      </w:r>
      <w:r>
        <w:rPr>
          <w:spacing w:val="2"/>
        </w:rPr>
        <w:t xml:space="preserve"> </w:t>
      </w:r>
      <w:r w:rsidRPr="00B40C67">
        <w:rPr>
          <w:spacing w:val="2"/>
        </w:rPr>
        <w:fldChar w:fldCharType="begin"/>
      </w:r>
      <w:r w:rsidR="00755DDF">
        <w:rPr>
          <w:spacing w:val="2"/>
        </w:rPr>
        <w:instrText xml:space="preserve"> ADDIN EN.CITE &lt;EndNote&gt;&lt;Cite&gt;&lt;Author&gt;Zu&lt;/Author&gt;&lt;Year&gt;2020&lt;/Year&gt;&lt;RecNum&gt;42&lt;/RecNum&gt;&lt;DisplayText&gt;&lt;style size="10"&gt;[31]&lt;/style&gt;&lt;/DisplayText&gt;&lt;record&gt;&lt;rec-number&gt;42&lt;/rec-number&gt;&lt;foreign-keys&gt;&lt;key app="EN" db-id="a0rsa0exqpvt2ler9znpxfw9sz20fspvr990" timestamp="1618356092"&gt;42&lt;/key&gt;&lt;/foreign-keys&gt;&lt;ref-type name="Journal Article"&gt;17&lt;/ref-type&gt;&lt;contributors&gt;&lt;authors&gt;&lt;author&gt;Zu, Zi Yue&lt;/author&gt;&lt;author&gt;Jiang, Meng Di&lt;/author&gt;&lt;author&gt;Xu, Peng Peng&lt;/author&gt;&lt;author&gt;Chen, Wen&lt;/author&gt;&lt;author&gt;Ni, Qian Qian&lt;/author&gt;&lt;author&gt;Lu, Guang Ming&lt;/author&gt;&lt;author&gt;Zhang, Long Jiang&lt;/author&gt;&lt;/authors&gt;&lt;/contributors&gt;&lt;titles&gt;&lt;title&gt;Coronavirus Disease 2019 (COVID-19): A Perspective from China&lt;/title&gt;&lt;secondary-title&gt;Radiology&lt;/secondary-title&gt;&lt;/titles&gt;&lt;periodical&gt;&lt;full-title&gt;Radiology&lt;/full-title&gt;&lt;/periodical&gt;&lt;pages&gt;E15-E25&lt;/pages&gt;&lt;volume&gt;296&lt;/volume&gt;&lt;number&gt;2&lt;/number&gt;&lt;dates&gt;&lt;year&gt;2020&lt;/year&gt;&lt;pub-dates&gt;&lt;date&gt;2020/08/01&lt;/date&gt;&lt;/pub-dates&gt;&lt;/dates&gt;&lt;publisher&gt;Radiological Society of North America&lt;/publisher&gt;&lt;isbn&gt;0033-8419&lt;/isbn&gt;&lt;urls&gt;&lt;related-urls&gt;&lt;url&gt;https://doi.org/10.1148/radiol.2020200490&lt;/url&gt;&lt;/related-urls&gt;&lt;/urls&gt;&lt;electronic-resource-num&gt;10.1148/radiol.2020200490&lt;/electronic-resource-num&gt;&lt;access-date&gt;2021/04/13&lt;/access-date&gt;&lt;/record&gt;&lt;/Cite&gt;&lt;/EndNote&gt;</w:instrText>
      </w:r>
      <w:r w:rsidRPr="00B40C67">
        <w:rPr>
          <w:spacing w:val="2"/>
        </w:rPr>
        <w:fldChar w:fldCharType="separate"/>
      </w:r>
      <w:r w:rsidR="00755DDF">
        <w:rPr>
          <w:noProof/>
          <w:spacing w:val="2"/>
        </w:rPr>
        <w:t>[31]</w:t>
      </w:r>
      <w:r w:rsidRPr="00B40C67">
        <w:rPr>
          <w:spacing w:val="2"/>
        </w:rPr>
        <w:fldChar w:fldCharType="end"/>
      </w:r>
      <w:r>
        <w:rPr>
          <w:spacing w:val="2"/>
        </w:rPr>
        <w:t>.</w:t>
      </w:r>
      <w:r w:rsidRPr="00B40C67">
        <w:rPr>
          <w:rFonts w:hint="eastAsia"/>
          <w:spacing w:val="2"/>
        </w:rPr>
        <w:t xml:space="preserve"> Therefore, the early and accurate detection of clinical risks based on the four-type classification could play an important role </w:t>
      </w:r>
      <w:r w:rsidRPr="00B40C67">
        <w:rPr>
          <w:spacing w:val="2"/>
        </w:rPr>
        <w:t>in guiding the clinical intervention for the</w:t>
      </w:r>
      <w:r w:rsidRPr="00B40C67">
        <w:rPr>
          <w:rFonts w:hint="eastAsia"/>
          <w:spacing w:val="2"/>
        </w:rPr>
        <w:t xml:space="preserve"> severe and critical cases. Additionally, due to t</w:t>
      </w:r>
      <w:r w:rsidRPr="00B40C67">
        <w:rPr>
          <w:spacing w:val="2"/>
        </w:rPr>
        <w:t>he rapidly growing imbalance between supply and demand for medical resources</w:t>
      </w:r>
      <w:r w:rsidRPr="00B40C67">
        <w:rPr>
          <w:rFonts w:hint="eastAsia"/>
          <w:spacing w:val="2"/>
        </w:rPr>
        <w:t>, the fair allocation of medical resources has become an urgent clinical need</w:t>
      </w:r>
      <w:r>
        <w:rPr>
          <w:spacing w:val="2"/>
        </w:rPr>
        <w:t xml:space="preserve"> </w:t>
      </w:r>
      <w:r w:rsidRPr="00B40C67">
        <w:rPr>
          <w:spacing w:val="2"/>
        </w:rPr>
        <w:t xml:space="preserve">in many countries </w:t>
      </w:r>
      <w:r w:rsidRPr="00B40C67">
        <w:rPr>
          <w:spacing w:val="2"/>
        </w:rPr>
        <w:fldChar w:fldCharType="begin"/>
      </w:r>
      <w:r w:rsidR="00755DDF">
        <w:rPr>
          <w:spacing w:val="2"/>
        </w:rPr>
        <w:instrText xml:space="preserve"> ADDIN EN.CITE &lt;EndNote&gt;&lt;Cite&gt;&lt;Author&gt;Emanuel&lt;/Author&gt;&lt;Year&gt;2020&lt;/Year&gt;&lt;RecNum&gt;43&lt;/RecNum&gt;&lt;DisplayText&gt;&lt;style size="10"&gt;[32]&lt;/style&gt;&lt;/DisplayText&gt;&lt;record&gt;&lt;rec-number&gt;43&lt;/rec-number&gt;&lt;foreign-keys&gt;&lt;key app="EN" db-id="a0rsa0exqpvt2ler9znpxfw9sz20fspvr990" timestamp="1618356346"&gt;43&lt;/key&gt;&lt;/foreign-keys&gt;&lt;ref-type name="Journal Article"&gt;17&lt;/ref-type&gt;&lt;contributors&gt;&lt;authors&gt;&lt;author&gt;Emanuel, Ezekiel J.&lt;/author&gt;&lt;author&gt;Persad, Govind&lt;/author&gt;&lt;author&gt;Upshur, Ross&lt;/author&gt;&lt;author&gt;Thome, Beatriz&lt;/author&gt;&lt;author&gt;Parker, Michael&lt;/author&gt;&lt;author&gt;Glickman, Aaron&lt;/author&gt;&lt;author&gt;Zhang, Cathy&lt;/author&gt;&lt;author&gt;Boyle, Connor&lt;/author&gt;&lt;author&gt;Smith, Maxwell&lt;/author&gt;&lt;author&gt;Phillips, James P.&lt;/author&gt;&lt;/authors&gt;&lt;/contributors&gt;&lt;titles&gt;&lt;title&gt;Fair Allocation of Scarce Medical Resources in the Time of Covid-19&lt;/title&gt;&lt;secondary-title&gt;New England Journal of Medicine&lt;/secondary-title&gt;&lt;/titles&gt;&lt;periodical&gt;&lt;full-title&gt;New England Journal of Medicine&lt;/full-title&gt;&lt;/periodical&gt;&lt;pages&gt;2049-2055&lt;/pages&gt;&lt;volume&gt;382&lt;/volume&gt;&lt;number&gt;21&lt;/number&gt;&lt;dates&gt;&lt;year&gt;2020&lt;/year&gt;&lt;pub-dates&gt;&lt;date&gt;2020/05/21&lt;/date&gt;&lt;/pub-dates&gt;&lt;/dates&gt;&lt;publisher&gt;Massachusetts Medical Society&lt;/publisher&gt;&lt;isbn&gt;0028-4793&lt;/isbn&gt;&lt;urls&gt;&lt;related-urls&gt;&lt;url&gt;https://doi.org/10.1056/NEJMsb2005114&lt;/url&gt;&lt;/related-urls&gt;&lt;/urls&gt;&lt;electronic-resource-num&gt;10.1056/NEJMsb2005114&lt;/electronic-resource-num&gt;&lt;access-date&gt;2021/04/13&lt;/access-date&gt;&lt;/record&gt;&lt;/Cite&gt;&lt;/EndNote&gt;</w:instrText>
      </w:r>
      <w:r w:rsidRPr="00B40C67">
        <w:rPr>
          <w:spacing w:val="2"/>
        </w:rPr>
        <w:fldChar w:fldCharType="separate"/>
      </w:r>
      <w:r w:rsidR="00755DDF">
        <w:rPr>
          <w:noProof/>
          <w:spacing w:val="2"/>
        </w:rPr>
        <w:t>[32]</w:t>
      </w:r>
      <w:r w:rsidRPr="00B40C67">
        <w:rPr>
          <w:spacing w:val="2"/>
        </w:rPr>
        <w:fldChar w:fldCharType="end"/>
      </w:r>
      <w:r>
        <w:rPr>
          <w:spacing w:val="2"/>
        </w:rPr>
        <w:t>.</w:t>
      </w:r>
      <w:r w:rsidRPr="00B40C67">
        <w:rPr>
          <w:rFonts w:hint="eastAsia"/>
          <w:spacing w:val="2"/>
        </w:rPr>
        <w:t xml:space="preserve"> With accurate estimation of severity, this machine learning method could be used to guide the allocation of limited medical resources.</w:t>
      </w:r>
    </w:p>
    <w:p w14:paraId="05AA0103" w14:textId="6729E11A" w:rsidR="00730E90" w:rsidRDefault="00730E90" w:rsidP="00730E90">
      <w:pPr>
        <w:pStyle w:val="MDPI31text"/>
        <w:rPr>
          <w:spacing w:val="2"/>
        </w:rPr>
      </w:pPr>
      <w:r>
        <w:rPr>
          <w:noProof/>
          <w:szCs w:val="20"/>
          <w:lang w:val="en-GB" w:eastAsia="en-GB" w:bidi="ar-SA"/>
        </w:rPr>
        <w:lastRenderedPageBreak/>
        <w:drawing>
          <wp:inline distT="0" distB="0" distL="0" distR="0" wp14:anchorId="4F5DA70A" wp14:editId="07C6D95B">
            <wp:extent cx="4743892" cy="7514626"/>
            <wp:effectExtent l="0" t="0" r="0" b="0"/>
            <wp:docPr id="2" name="Picture 2"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char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748736" cy="7522300"/>
                    </a:xfrm>
                    <a:prstGeom prst="rect">
                      <a:avLst/>
                    </a:prstGeom>
                    <a:noFill/>
                    <a:ln>
                      <a:noFill/>
                    </a:ln>
                  </pic:spPr>
                </pic:pic>
              </a:graphicData>
            </a:graphic>
          </wp:inline>
        </w:drawing>
      </w:r>
    </w:p>
    <w:p w14:paraId="4CAD8BA5" w14:textId="66267006" w:rsidR="00730E90" w:rsidRPr="00CC2C76" w:rsidRDefault="00730E90" w:rsidP="00CC2C76">
      <w:pPr>
        <w:pStyle w:val="MDPI51figurecaption"/>
      </w:pPr>
      <w:r w:rsidRPr="00FA04F1">
        <w:rPr>
          <w:b/>
        </w:rPr>
        <w:t xml:space="preserve">Figure </w:t>
      </w:r>
      <w:r>
        <w:rPr>
          <w:b/>
        </w:rPr>
        <w:t>3</w:t>
      </w:r>
      <w:r w:rsidRPr="00FA04F1">
        <w:rPr>
          <w:b/>
        </w:rPr>
        <w:t xml:space="preserve">. </w:t>
      </w:r>
      <w:r>
        <w:t>C</w:t>
      </w:r>
      <w:r>
        <w:rPr>
          <w:rFonts w:hint="eastAsia"/>
        </w:rPr>
        <w:t>omparison</w:t>
      </w:r>
      <w:r>
        <w:t xml:space="preserve"> </w:t>
      </w:r>
      <w:r>
        <w:rPr>
          <w:rFonts w:hint="eastAsia"/>
        </w:rPr>
        <w:t>of</w:t>
      </w:r>
      <w:r>
        <w:t xml:space="preserve"> </w:t>
      </w:r>
      <w:proofErr w:type="spellStart"/>
      <w:r>
        <w:t>clinico</w:t>
      </w:r>
      <w:proofErr w:type="spellEnd"/>
      <w:r>
        <w:t>-radiological f</w:t>
      </w:r>
      <w:r w:rsidRPr="00530DAE">
        <w:t xml:space="preserve">eatures </w:t>
      </w:r>
      <w:r>
        <w:t>b</w:t>
      </w:r>
      <w:r>
        <w:rPr>
          <w:rFonts w:hint="eastAsia"/>
        </w:rPr>
        <w:t>etween</w:t>
      </w:r>
      <w:r>
        <w:t xml:space="preserve"> a non-</w:t>
      </w:r>
      <w:r w:rsidR="00CC2C76">
        <w:rPr>
          <w:rFonts w:asciiTheme="minorEastAsia" w:eastAsiaTheme="minorEastAsia" w:hAnsiTheme="minorEastAsia" w:hint="eastAsia"/>
          <w:lang w:eastAsia="zh-CN"/>
        </w:rPr>
        <w:t>s</w:t>
      </w:r>
      <w:r w:rsidRPr="00530DAE">
        <w:t xml:space="preserve">evere </w:t>
      </w:r>
      <w:r>
        <w:t>c</w:t>
      </w:r>
      <w:r>
        <w:rPr>
          <w:rFonts w:hint="eastAsia"/>
        </w:rPr>
        <w:t>ase</w:t>
      </w:r>
      <w:r>
        <w:t xml:space="preserve"> and a severe case</w:t>
      </w:r>
      <w:r w:rsidR="00CC2C76">
        <w:t>.</w:t>
      </w:r>
    </w:p>
    <w:p w14:paraId="3E116FD0" w14:textId="77777777" w:rsidR="00730E90" w:rsidRPr="00730E90" w:rsidRDefault="00730E90" w:rsidP="00730E90">
      <w:pPr>
        <w:pStyle w:val="MDPI22heading2"/>
        <w:spacing w:before="240"/>
        <w:rPr>
          <w:iCs/>
          <w:lang w:val="x-none"/>
        </w:rPr>
      </w:pPr>
      <w:r>
        <w:t>4</w:t>
      </w:r>
      <w:r w:rsidRPr="001F31D1">
        <w:t>.</w:t>
      </w:r>
      <w:r>
        <w:t>4</w:t>
      </w:r>
      <w:r w:rsidRPr="001F31D1">
        <w:t xml:space="preserve">. </w:t>
      </w:r>
      <w:r w:rsidRPr="00730E90">
        <w:rPr>
          <w:iCs/>
          <w:lang w:val="en-GB"/>
        </w:rPr>
        <w:t>Limitations and Future Directions</w:t>
      </w:r>
    </w:p>
    <w:p w14:paraId="3351C8F6" w14:textId="20CCF5C0" w:rsidR="00730E90" w:rsidRPr="00730E90" w:rsidRDefault="00730E90" w:rsidP="00730E90">
      <w:pPr>
        <w:pStyle w:val="MDPI31text"/>
      </w:pPr>
      <w:r w:rsidRPr="00730E90">
        <w:rPr>
          <w:rFonts w:hint="eastAsia"/>
        </w:rPr>
        <w:t xml:space="preserve">Firstly, only 78 patients were included in this </w:t>
      </w:r>
      <w:r w:rsidRPr="00730E90">
        <w:t>single-center, retrospective pilot</w:t>
      </w:r>
      <w:r w:rsidRPr="00730E90">
        <w:rPr>
          <w:rFonts w:hint="eastAsia"/>
        </w:rPr>
        <w:t xml:space="preserve"> study. Secondly, the distributions of age and severity were i</w:t>
      </w:r>
      <w:r w:rsidRPr="00730E90">
        <w:t>m</w:t>
      </w:r>
      <w:r w:rsidRPr="00730E90">
        <w:rPr>
          <w:rFonts w:hint="eastAsia"/>
        </w:rPr>
        <w:t xml:space="preserve">balanced in these cases. There </w:t>
      </w:r>
      <w:r w:rsidRPr="00730E90">
        <w:t>were</w:t>
      </w:r>
      <w:r w:rsidRPr="00730E90">
        <w:rPr>
          <w:rFonts w:hint="eastAsia"/>
        </w:rPr>
        <w:t xml:space="preserve"> only 5 cases aged 19-30 years and only one case aged less than 18 years. The majority </w:t>
      </w:r>
      <w:r w:rsidRPr="00730E90">
        <w:rPr>
          <w:rFonts w:hint="eastAsia"/>
        </w:rPr>
        <w:lastRenderedPageBreak/>
        <w:t xml:space="preserve">(57.5%) of </w:t>
      </w:r>
      <w:r w:rsidRPr="00730E90">
        <w:t xml:space="preserve">the </w:t>
      </w:r>
      <w:r w:rsidRPr="00730E90">
        <w:rPr>
          <w:rFonts w:hint="eastAsia"/>
        </w:rPr>
        <w:t>included cases</w:t>
      </w:r>
      <w:r w:rsidRPr="00730E90">
        <w:t xml:space="preserve"> were moderate</w:t>
      </w:r>
      <w:r w:rsidRPr="00730E90">
        <w:rPr>
          <w:rFonts w:hint="eastAsia"/>
        </w:rPr>
        <w:t xml:space="preserve">. </w:t>
      </w:r>
      <w:r w:rsidRPr="00730E90">
        <w:t xml:space="preserve">Only five critical cases were included. Additionally, it has been found the severity of COVID-19 was related with other physiological factors including pregnancy </w:t>
      </w:r>
      <w:r w:rsidRPr="00730E90">
        <w:fldChar w:fldCharType="begin"/>
      </w:r>
      <w:r w:rsidR="00755DDF">
        <w:instrText xml:space="preserve"> ADDIN EN.CITE &lt;EndNote&gt;&lt;Cite&gt;&lt;Author&gt;Liu&lt;/Author&gt;&lt;Year&gt;2020&lt;/Year&gt;&lt;RecNum&gt;33&lt;/RecNum&gt;&lt;DisplayText&gt;&lt;style size="10"&gt;[14]&lt;/style&gt;&lt;/DisplayText&gt;&lt;record&gt;&lt;rec-number&gt;33&lt;/rec-number&gt;&lt;foreign-keys&gt;&lt;key app="EN" db-id="a0rsa0exqpvt2ler9znpxfw9sz20fspvr990" timestamp="1612975592"&gt;33&lt;/key&gt;&lt;/foreign-keys&gt;&lt;ref-type name="Journal Article"&gt;17&lt;/ref-type&gt;&lt;contributors&gt;&lt;authors&gt;&lt;author&gt;Liu, Fang&lt;/author&gt;&lt;author&gt;Liu, Huanhuan&lt;/author&gt;&lt;author&gt;Hou, Liang&lt;/author&gt;&lt;author&gt;Li, Jinning&lt;/author&gt;&lt;author&gt;Zheng, Hui&lt;/author&gt;&lt;author&gt;Chi, Runmin&lt;/author&gt;&lt;author&gt;Lan, Weishun&lt;/author&gt;&lt;author&gt;Wang, Dengbin&lt;/author&gt;&lt;/authors&gt;&lt;/contributors&gt;&lt;titles&gt;&lt;title&gt;Clinico-Radiological Features and Outcomes in Pregnant Women with COVID-19 Pneumonia Compared with Age-Matched Non-Pregnant Women&lt;/title&gt;&lt;secondary-title&gt;Infection and drug resistance&lt;/secondary-title&gt;&lt;alt-title&gt;Infect Drug Resist&lt;/alt-title&gt;&lt;/titles&gt;&lt;periodical&gt;&lt;full-title&gt;Infection and drug resistance&lt;/full-title&gt;&lt;abbr-1&gt;Infect Drug Resist&lt;/abbr-1&gt;&lt;/periodical&gt;&lt;alt-periodical&gt;&lt;full-title&gt;Infection and drug resistance&lt;/full-title&gt;&lt;abbr-1&gt;Infect Drug Resist&lt;/abbr-1&gt;&lt;/alt-periodical&gt;&lt;pages&gt;2845-2854&lt;/pages&gt;&lt;volume&gt;13&lt;/volume&gt;&lt;keywords&gt;&lt;keyword&gt;COVID-19&lt;/keyword&gt;&lt;keyword&gt;computed tomography&lt;/keyword&gt;&lt;keyword&gt;outcome&lt;/keyword&gt;&lt;keyword&gt;pregnancy&lt;/keyword&gt;&lt;/keywords&gt;&lt;dates&gt;&lt;year&gt;2020&lt;/year&gt;&lt;/dates&gt;&lt;publisher&gt;Dove&lt;/publisher&gt;&lt;isbn&gt;1178-6973&lt;/isbn&gt;&lt;accession-num&gt;32884308&lt;/accession-num&gt;&lt;urls&gt;&lt;related-urls&gt;&lt;url&gt;https://pubmed.ncbi.nlm.nih.gov/32884308&lt;/url&gt;&lt;url&gt;https://www.ncbi.nlm.nih.gov/pmc/articles/PMC7434520/&lt;/url&gt;&lt;/related-urls&gt;&lt;/urls&gt;&lt;electronic-resource-num&gt;10.2147/IDR.S264541&lt;/electronic-resource-num&gt;&lt;remote-database-name&gt;PubMed&lt;/remote-database-name&gt;&lt;language&gt;eng&lt;/language&gt;&lt;/record&gt;&lt;/Cite&gt;&lt;/EndNote&gt;</w:instrText>
      </w:r>
      <w:r w:rsidRPr="00730E90">
        <w:fldChar w:fldCharType="separate"/>
      </w:r>
      <w:r w:rsidR="00755DDF">
        <w:rPr>
          <w:noProof/>
        </w:rPr>
        <w:t>[14]</w:t>
      </w:r>
      <w:r w:rsidRPr="00730E90">
        <w:fldChar w:fldCharType="end"/>
      </w:r>
      <w:r w:rsidRPr="00730E90">
        <w:t>, and the</w:t>
      </w:r>
      <w:r w:rsidRPr="00730E90">
        <w:rPr>
          <w:rFonts w:hint="eastAsia"/>
        </w:rPr>
        <w:t xml:space="preserve"> comorbidity of </w:t>
      </w:r>
      <w:r w:rsidRPr="00730E90">
        <w:t xml:space="preserve">chronical </w:t>
      </w:r>
      <w:r w:rsidRPr="00730E90">
        <w:rPr>
          <w:rFonts w:hint="eastAsia"/>
        </w:rPr>
        <w:t>respiratory diseases</w:t>
      </w:r>
      <w:r w:rsidRPr="00730E90">
        <w:t xml:space="preserve">, </w:t>
      </w:r>
      <w:r w:rsidRPr="00730E90">
        <w:rPr>
          <w:rFonts w:hint="eastAsia"/>
        </w:rPr>
        <w:t>cardiovascular</w:t>
      </w:r>
      <w:r w:rsidRPr="00730E90">
        <w:t xml:space="preserve"> diseases </w:t>
      </w:r>
      <w:r w:rsidRPr="00730E90">
        <w:fldChar w:fldCharType="begin"/>
      </w:r>
      <w:r w:rsidR="00755DDF">
        <w:instrText xml:space="preserve"> ADDIN EN.CITE &lt;EndNote&gt;&lt;Cite&gt;&lt;Author&gt;Wang&lt;/Author&gt;&lt;Year&gt;2020&lt;/Year&gt;&lt;RecNum&gt;12&lt;/RecNum&gt;&lt;DisplayText&gt;&lt;style size="10"&gt;[10]&lt;/style&gt;&lt;/DisplayText&gt;&lt;record&gt;&lt;rec-number&gt;12&lt;/rec-number&gt;&lt;foreign-keys&gt;&lt;key app="EN" db-id="a0rsa0exqpvt2ler9znpxfw9sz20fspvr990" timestamp="1588782342"&gt;12&lt;/key&gt;&lt;/foreign-keys&gt;&lt;ref-type name="Journal Article"&gt;17&lt;/ref-type&gt;&lt;contributors&gt;&lt;authors&gt;&lt;author&gt;Wang, Xinhui&lt;/author&gt;&lt;author&gt;Fang, Xuexian&lt;/author&gt;&lt;author&gt;Cai, Zhaoxian&lt;/author&gt;&lt;author&gt;Wu, Xiaotian&lt;/author&gt;&lt;author&gt;Gao, Xiaotong&lt;/author&gt;&lt;author&gt;Min, Junxia&lt;/author&gt;&lt;author&gt;Wang, Fudi&lt;/author&gt;&lt;/authors&gt;&lt;/contributors&gt;&lt;titles&gt;&lt;title&gt;Comorbid Chronic Diseases and Acute Organ Injuries Are Strongly Correlated with Disease Severity and Mortality among COVID-19 Patients: A Systemic Review and Meta-Analysis&lt;/title&gt;&lt;secondary-title&gt;Research&lt;/secondary-title&gt;&lt;/titles&gt;&lt;periodical&gt;&lt;full-title&gt;Research&lt;/full-title&gt;&lt;/periodical&gt;&lt;pages&gt;17&lt;/pages&gt;&lt;volume&gt;2020&lt;/volume&gt;&lt;dates&gt;&lt;year&gt;2020&lt;/year&gt;&lt;/dates&gt;&lt;urls&gt;&lt;related-urls&gt;&lt;url&gt;https://doi.org/10.34133/2020/2402961&lt;/url&gt;&lt;/related-urls&gt;&lt;/urls&gt;&lt;custom7&gt;2402961&lt;/custom7&gt;&lt;electronic-resource-num&gt;10.34133/2020/2402961&lt;/electronic-resource-num&gt;&lt;/record&gt;&lt;/Cite&gt;&lt;/EndNote&gt;</w:instrText>
      </w:r>
      <w:r w:rsidRPr="00730E90">
        <w:fldChar w:fldCharType="separate"/>
      </w:r>
      <w:r w:rsidR="00755DDF">
        <w:rPr>
          <w:noProof/>
        </w:rPr>
        <w:t>[10]</w:t>
      </w:r>
      <w:r w:rsidRPr="00730E90">
        <w:fldChar w:fldCharType="end"/>
      </w:r>
      <w:r w:rsidRPr="00730E90">
        <w:t xml:space="preserve">, diabetes </w:t>
      </w:r>
      <w:r w:rsidRPr="00730E90">
        <w:fldChar w:fldCharType="begin"/>
      </w:r>
      <w:r w:rsidR="00755DDF">
        <w:instrText xml:space="preserve"> ADDIN EN.CITE &lt;EndNote&gt;&lt;Cite&gt;&lt;Author&gt;Mithal&lt;/Author&gt;&lt;Year&gt;2021&lt;/Year&gt;&lt;RecNum&gt;35&lt;/RecNum&gt;&lt;DisplayText&gt;&lt;style size="10"&gt;[33]&lt;/style&gt;&lt;/DisplayText&gt;&lt;record&gt;&lt;rec-number&gt;35&lt;/rec-number&gt;&lt;foreign-keys&gt;&lt;key app="EN" db-id="a0rsa0exqpvt2ler9znpxfw9sz20fspvr990" timestamp="1612976743"&gt;35&lt;/key&gt;&lt;/foreign-keys&gt;&lt;ref-type name="Journal Article"&gt;17&lt;/ref-type&gt;&lt;contributors&gt;&lt;authors&gt;&lt;author&gt;Mithal, Ambrish&lt;/author&gt;&lt;author&gt;Jevalikar, Ganesh&lt;/author&gt;&lt;author&gt;Sharma, Rutuja&lt;/author&gt;&lt;author&gt;Singh, Anshu&lt;/author&gt;&lt;author&gt;Farooqui, Khalid J.&lt;/author&gt;&lt;author&gt;Mahendru, Shama&lt;/author&gt;&lt;author&gt;Krishnamurthy, Aishwarya&lt;/author&gt;&lt;author&gt;Dewan, Arun&lt;/author&gt;&lt;author&gt;Budhiraja, Sandeep&lt;/author&gt;&lt;/authors&gt;&lt;/contributors&gt;&lt;titles&gt;&lt;title&gt;High prevalence of diabetes and other comorbidities in hospitalized patients with COVID-19 in Delhi, India, and their association with outcomes&lt;/title&gt;&lt;secondary-title&gt;Diabetes &amp;amp; Metabolic Syndrome: Clinical Research &amp;amp; Reviews&lt;/secondary-title&gt;&lt;/titles&gt;&lt;periodical&gt;&lt;full-title&gt;Diabetes &amp;amp; Metabolic Syndrome: Clinical Research &amp;amp; Reviews&lt;/full-title&gt;&lt;/periodical&gt;&lt;pages&gt;169-175&lt;/pages&gt;&lt;volume&gt;15&lt;/volume&gt;&lt;number&gt;1&lt;/number&gt;&lt;keywords&gt;&lt;keyword&gt;Diabetes mellitus&lt;/keyword&gt;&lt;keyword&gt;COVID 19&lt;/keyword&gt;&lt;keyword&gt;Hypertension&lt;/keyword&gt;&lt;keyword&gt;Disease severity&lt;/keyword&gt;&lt;keyword&gt;Mortality&lt;/keyword&gt;&lt;/keywords&gt;&lt;dates&gt;&lt;year&gt;2021&lt;/year&gt;&lt;pub-dates&gt;&lt;date&gt;2021/01/01/&lt;/date&gt;&lt;/pub-dates&gt;&lt;/dates&gt;&lt;isbn&gt;1871-4021&lt;/isbn&gt;&lt;urls&gt;&lt;related-urls&gt;&lt;url&gt;https://www.sciencedirect.com/science/article/pii/S1871402120305245&lt;/url&gt;&lt;/related-urls&gt;&lt;/urls&gt;&lt;electronic-resource-num&gt;https://doi.org/10.1016/j.dsx.2020.12.029&lt;/electronic-resource-num&gt;&lt;/record&gt;&lt;/Cite&gt;&lt;/EndNote&gt;</w:instrText>
      </w:r>
      <w:r w:rsidRPr="00730E90">
        <w:fldChar w:fldCharType="separate"/>
      </w:r>
      <w:r w:rsidR="00755DDF">
        <w:rPr>
          <w:noProof/>
        </w:rPr>
        <w:t>[33]</w:t>
      </w:r>
      <w:r w:rsidRPr="00730E90">
        <w:fldChar w:fldCharType="end"/>
      </w:r>
      <w:r w:rsidRPr="00730E90">
        <w:t xml:space="preserve">, and cancer </w:t>
      </w:r>
      <w:r w:rsidRPr="00730E90">
        <w:fldChar w:fldCharType="begin">
          <w:fldData xml:space="preserve">PEVuZE5vdGU+PENpdGU+PEF1dGhvcj5QYXRoYW5pYTwvQXV0aG9yPjxZZWFyPjIwMjE8L1llYXI+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==
</w:fldData>
        </w:fldChar>
      </w:r>
      <w:r w:rsidR="00755DDF">
        <w:instrText xml:space="preserve"> ADDIN EN.CITE </w:instrText>
      </w:r>
      <w:r w:rsidR="00755DDF">
        <w:fldChar w:fldCharType="begin">
          <w:fldData xml:space="preserve">PEVuZE5vdGU+PENpdGU+PEF1dGhvcj5QYXRoYW5pYTwvQXV0aG9yPjxZZWFyPjIwMjE8L1llYXI+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==
</w:fldData>
        </w:fldChar>
      </w:r>
      <w:r w:rsidR="00755DDF">
        <w:instrText xml:space="preserve"> ADDIN EN.CITE.DATA </w:instrText>
      </w:r>
      <w:r w:rsidR="00755DDF">
        <w:fldChar w:fldCharType="end"/>
      </w:r>
      <w:r w:rsidRPr="00730E90">
        <w:fldChar w:fldCharType="separate"/>
      </w:r>
      <w:r w:rsidR="00755DDF">
        <w:rPr>
          <w:noProof/>
        </w:rPr>
        <w:t>[34]</w:t>
      </w:r>
      <w:r w:rsidRPr="00730E90">
        <w:fldChar w:fldCharType="end"/>
      </w:r>
      <w:r w:rsidRPr="00730E90">
        <w:t>.</w:t>
      </w:r>
      <w:r w:rsidRPr="00730E90">
        <w:rPr>
          <w:rFonts w:hint="eastAsia"/>
        </w:rPr>
        <w:t xml:space="preserve"> Therefore, the results derived by </w:t>
      </w:r>
      <w:r w:rsidRPr="00730E90">
        <w:t xml:space="preserve">the </w:t>
      </w:r>
      <w:r w:rsidRPr="00730E90">
        <w:rPr>
          <w:rFonts w:hint="eastAsia"/>
        </w:rPr>
        <w:t>machine learning</w:t>
      </w:r>
      <w:r w:rsidRPr="00730E90">
        <w:t xml:space="preserve"> models</w:t>
      </w:r>
      <w:r w:rsidRPr="00730E90">
        <w:rPr>
          <w:rFonts w:hint="eastAsia"/>
        </w:rPr>
        <w:t xml:space="preserve"> need to be validated in large-scale </w:t>
      </w:r>
      <w:r w:rsidRPr="00730E90">
        <w:t>datasets to consider more pathological factors</w:t>
      </w:r>
      <w:r w:rsidRPr="00730E90">
        <w:rPr>
          <w:rFonts w:hint="eastAsia"/>
        </w:rPr>
        <w:t xml:space="preserve">. In future studies, more </w:t>
      </w:r>
      <w:r w:rsidRPr="00730E90">
        <w:t>clinical datasets</w:t>
      </w:r>
      <w:r w:rsidRPr="00730E90">
        <w:rPr>
          <w:rFonts w:hint="eastAsia"/>
        </w:rPr>
        <w:t xml:space="preserve"> could be included to cover a wider range of age and severity, as well a</w:t>
      </w:r>
      <w:r w:rsidRPr="00730E90">
        <w:t>s those in different physiological and pathological conditions</w:t>
      </w:r>
      <w:r w:rsidRPr="00730E90">
        <w:rPr>
          <w:rFonts w:hint="eastAsia"/>
        </w:rPr>
        <w:t>.</w:t>
      </w:r>
    </w:p>
    <w:p w14:paraId="4FD273DF" w14:textId="77777777" w:rsidR="00522304" w:rsidRPr="00325902" w:rsidRDefault="00522304" w:rsidP="002019E5">
      <w:pPr>
        <w:pStyle w:val="MDPI21heading1"/>
      </w:pPr>
      <w:r>
        <w:t>5. Conclusions</w:t>
      </w:r>
    </w:p>
    <w:p w14:paraId="7A6A5842" w14:textId="74155BCC" w:rsidR="00CC2C76" w:rsidRPr="00CC2C76" w:rsidRDefault="00CC2C76" w:rsidP="00CC2C76">
      <w:pPr>
        <w:pStyle w:val="MDPI31text"/>
      </w:pPr>
      <w:r w:rsidRPr="00CC2C76">
        <w:t xml:space="preserve">The results of quantitative CT image analysis were significantly related to the severity of COVID-19. The </w:t>
      </w:r>
      <w:proofErr w:type="spellStart"/>
      <w:r w:rsidRPr="00CC2C76">
        <w:t>clinico</w:t>
      </w:r>
      <w:proofErr w:type="spellEnd"/>
      <w:r w:rsidRPr="00CC2C76">
        <w:t>-radiological features including the CT image analysis results can provide important reference for the fine-grained assessment of illness severity using machine learning to achieve the early triage of COVID-19 patients.</w:t>
      </w:r>
      <w:bookmarkStart w:id="3" w:name="_GoBack"/>
      <w:bookmarkEnd w:id="3"/>
    </w:p>
    <w:p w14:paraId="57B4149E" w14:textId="5CC8DF8D" w:rsidR="00522304" w:rsidRDefault="00522304" w:rsidP="00D81521">
      <w:pPr>
        <w:pStyle w:val="MDPI31text"/>
      </w:pPr>
    </w:p>
    <w:p w14:paraId="0AD91FDA" w14:textId="42AF8ED9" w:rsidR="00522304" w:rsidRPr="00613B31" w:rsidRDefault="00522304" w:rsidP="00522304">
      <w:pPr>
        <w:pStyle w:val="MDPI62BackMatter"/>
      </w:pPr>
      <w:r w:rsidRPr="00613B31">
        <w:rPr>
          <w:b/>
        </w:rPr>
        <w:t>Author Contributions:</w:t>
      </w:r>
      <w:r w:rsidRPr="00613B31">
        <w:t xml:space="preserve"> Conceptualization, </w:t>
      </w:r>
      <w:r w:rsidR="005B341E">
        <w:t>X.C., S.L</w:t>
      </w:r>
      <w:r w:rsidRPr="00613B31">
        <w:t xml:space="preserve">. and </w:t>
      </w:r>
      <w:r w:rsidR="005B341E">
        <w:t>D</w:t>
      </w:r>
      <w:r w:rsidRPr="00613B31">
        <w:t>.</w:t>
      </w:r>
      <w:r w:rsidR="005B341E">
        <w:t>Z</w:t>
      </w:r>
      <w:r w:rsidRPr="00613B31">
        <w:t xml:space="preserve">.; methodology, </w:t>
      </w:r>
      <w:r w:rsidR="005B341E">
        <w:t>H</w:t>
      </w:r>
      <w:r w:rsidRPr="00613B31">
        <w:t>.</w:t>
      </w:r>
      <w:r w:rsidR="005B341E">
        <w:t xml:space="preserve">L., J.W., Y.G., </w:t>
      </w:r>
      <w:r w:rsidR="001772D4">
        <w:t>and H.W.</w:t>
      </w:r>
      <w:r w:rsidRPr="00613B31">
        <w:t xml:space="preserve">; software, </w:t>
      </w:r>
      <w:r w:rsidR="001772D4">
        <w:t>Y</w:t>
      </w:r>
      <w:r w:rsidRPr="00613B31">
        <w:t>.</w:t>
      </w:r>
      <w:r w:rsidR="001772D4">
        <w:t>G</w:t>
      </w:r>
      <w:r w:rsidRPr="00613B31">
        <w:t>.</w:t>
      </w:r>
      <w:r w:rsidR="001772D4">
        <w:t>, X.C.</w:t>
      </w:r>
      <w:r w:rsidRPr="00613B31">
        <w:t xml:space="preserve">; validation, </w:t>
      </w:r>
      <w:r w:rsidR="001772D4">
        <w:t>Y</w:t>
      </w:r>
      <w:r w:rsidRPr="00613B31">
        <w:t>.</w:t>
      </w:r>
      <w:r w:rsidR="001772D4">
        <w:t>G</w:t>
      </w:r>
      <w:r w:rsidRPr="00613B31">
        <w:t xml:space="preserve">., </w:t>
      </w:r>
      <w:r w:rsidR="001772D4">
        <w:t>K.L</w:t>
      </w:r>
      <w:r w:rsidRPr="00613B31">
        <w:t>.</w:t>
      </w:r>
      <w:r w:rsidR="001772D4">
        <w:t>, H.W.</w:t>
      </w:r>
      <w:r w:rsidRPr="00613B31">
        <w:t xml:space="preserve"> and </w:t>
      </w:r>
      <w:r w:rsidR="001772D4">
        <w:t>J</w:t>
      </w:r>
      <w:r w:rsidRPr="00613B31">
        <w:t>.</w:t>
      </w:r>
      <w:r w:rsidR="001772D4">
        <w:t>C</w:t>
      </w:r>
      <w:r w:rsidRPr="00613B31">
        <w:t xml:space="preserve">.; formal analysis, </w:t>
      </w:r>
      <w:r w:rsidR="001772D4">
        <w:t>H</w:t>
      </w:r>
      <w:r w:rsidRPr="00613B31">
        <w:t>.</w:t>
      </w:r>
      <w:r w:rsidR="001772D4">
        <w:t>L</w:t>
      </w:r>
      <w:r w:rsidRPr="00613B31">
        <w:t>.</w:t>
      </w:r>
      <w:r w:rsidR="001772D4">
        <w:t xml:space="preserve"> and H.W.</w:t>
      </w:r>
      <w:r w:rsidRPr="00613B31">
        <w:t xml:space="preserve">; investigation, </w:t>
      </w:r>
      <w:r w:rsidR="001772D4">
        <w:t>H</w:t>
      </w:r>
      <w:r w:rsidR="001772D4" w:rsidRPr="00613B31">
        <w:t>.</w:t>
      </w:r>
      <w:r w:rsidR="001772D4">
        <w:t>L</w:t>
      </w:r>
      <w:r w:rsidR="001772D4" w:rsidRPr="00613B31">
        <w:t>.</w:t>
      </w:r>
      <w:r w:rsidR="001772D4">
        <w:t xml:space="preserve"> Y.G. and H.W.</w:t>
      </w:r>
      <w:r w:rsidRPr="00613B31">
        <w:t xml:space="preserve">; resources, </w:t>
      </w:r>
      <w:r w:rsidR="009D50B3">
        <w:t>X.C., S</w:t>
      </w:r>
      <w:r w:rsidRPr="00613B31">
        <w:t>.</w:t>
      </w:r>
      <w:r w:rsidR="009D50B3">
        <w:t>L</w:t>
      </w:r>
      <w:r w:rsidRPr="00613B31">
        <w:t>.</w:t>
      </w:r>
      <w:r w:rsidR="009D50B3">
        <w:t xml:space="preserve"> and D.Z.</w:t>
      </w:r>
      <w:r w:rsidRPr="00613B31">
        <w:t xml:space="preserve">; data curation, </w:t>
      </w:r>
      <w:r w:rsidR="009D50B3">
        <w:t>K</w:t>
      </w:r>
      <w:r w:rsidRPr="00613B31">
        <w:t>.</w:t>
      </w:r>
      <w:r w:rsidR="009D50B3">
        <w:t>L</w:t>
      </w:r>
      <w:r w:rsidRPr="00613B31">
        <w:t>.</w:t>
      </w:r>
      <w:r w:rsidR="009D50B3">
        <w:t>, J.C and S.L.</w:t>
      </w:r>
      <w:r w:rsidRPr="00613B31">
        <w:t xml:space="preserve">; writing—original draft preparation, </w:t>
      </w:r>
      <w:r w:rsidR="001772D4">
        <w:t>H</w:t>
      </w:r>
      <w:r w:rsidRPr="00613B31">
        <w:t>.</w:t>
      </w:r>
      <w:r w:rsidR="001772D4">
        <w:t>L</w:t>
      </w:r>
      <w:r w:rsidRPr="00613B31">
        <w:t>.</w:t>
      </w:r>
      <w:r w:rsidR="001772D4">
        <w:t xml:space="preserve"> and H.W.</w:t>
      </w:r>
      <w:r w:rsidRPr="00613B31">
        <w:t xml:space="preserve">; writing—review and editing, </w:t>
      </w:r>
      <w:r w:rsidR="001772D4">
        <w:t>H.L, J</w:t>
      </w:r>
      <w:r w:rsidRPr="00613B31">
        <w:t>.</w:t>
      </w:r>
      <w:r w:rsidR="001772D4">
        <w:t>W</w:t>
      </w:r>
      <w:r w:rsidRPr="00613B31">
        <w:t>.</w:t>
      </w:r>
      <w:r w:rsidR="001772D4">
        <w:t>, Y.G. and H.W.</w:t>
      </w:r>
      <w:r w:rsidRPr="00613B31">
        <w:t xml:space="preserve">; visualization, </w:t>
      </w:r>
      <w:r w:rsidR="009D50B3">
        <w:t>Y</w:t>
      </w:r>
      <w:r w:rsidRPr="00613B31">
        <w:t>.</w:t>
      </w:r>
      <w:r w:rsidR="009D50B3">
        <w:t>G</w:t>
      </w:r>
      <w:r w:rsidRPr="00613B31">
        <w:t>.</w:t>
      </w:r>
      <w:r w:rsidR="009D50B3">
        <w:t xml:space="preserve"> and H.W.</w:t>
      </w:r>
      <w:r w:rsidRPr="00613B31">
        <w:t xml:space="preserve">; supervision, </w:t>
      </w:r>
      <w:r w:rsidR="001772D4">
        <w:t>X</w:t>
      </w:r>
      <w:r w:rsidRPr="00613B31">
        <w:t>.</w:t>
      </w:r>
      <w:r w:rsidR="001772D4">
        <w:t>C, S.L. and D.Z</w:t>
      </w:r>
      <w:r w:rsidRPr="00613B31">
        <w:t xml:space="preserve">.; project administration, </w:t>
      </w:r>
      <w:r w:rsidR="009D50B3">
        <w:t>X</w:t>
      </w:r>
      <w:r w:rsidR="009D50B3" w:rsidRPr="00613B31">
        <w:t>.</w:t>
      </w:r>
      <w:r w:rsidR="009D50B3">
        <w:t>C. and S.L.</w:t>
      </w:r>
      <w:r w:rsidRPr="00613B31">
        <w:t xml:space="preserve">.; funding acquisition, </w:t>
      </w:r>
      <w:r w:rsidR="001772D4">
        <w:t>X</w:t>
      </w:r>
      <w:r w:rsidRPr="00613B31">
        <w:t>.</w:t>
      </w:r>
      <w:r w:rsidR="001772D4">
        <w:t>C. and D.Z</w:t>
      </w:r>
      <w:r w:rsidRPr="00613B31">
        <w:t>. All authors have read and agreed to the published version of the manuscript.</w:t>
      </w:r>
    </w:p>
    <w:p w14:paraId="46A799E1" w14:textId="043C1805" w:rsidR="00522304" w:rsidRPr="00613B31" w:rsidRDefault="00522304" w:rsidP="00522304">
      <w:pPr>
        <w:pStyle w:val="MDPI62BackMatter"/>
      </w:pPr>
      <w:r w:rsidRPr="00613B31">
        <w:rPr>
          <w:b/>
        </w:rPr>
        <w:t>Funding:</w:t>
      </w:r>
      <w:r w:rsidRPr="00613B31">
        <w:t xml:space="preserve"> This research received no external funding.</w:t>
      </w:r>
    </w:p>
    <w:p w14:paraId="1260AD5B" w14:textId="574BA0C7" w:rsidR="00CC2C76" w:rsidRPr="00B27433" w:rsidRDefault="00262314" w:rsidP="00CC2C76">
      <w:pPr>
        <w:pStyle w:val="MDPI62BackMatter"/>
        <w:rPr>
          <w:b/>
        </w:rPr>
      </w:pPr>
      <w:bookmarkStart w:id="4" w:name="_Hlk89945590"/>
      <w:bookmarkStart w:id="5" w:name="_Hlk60054323"/>
      <w:r w:rsidRPr="00B27433">
        <w:rPr>
          <w:b/>
        </w:rPr>
        <w:t xml:space="preserve">Institutional Review Board Statement: </w:t>
      </w:r>
      <w:r w:rsidR="00CC2C76" w:rsidRPr="00F35E3A">
        <w:rPr>
          <w:rFonts w:hint="eastAsia"/>
        </w:rPr>
        <w:t xml:space="preserve">This study was approved by the ethics </w:t>
      </w:r>
      <w:r w:rsidR="00CC2C76" w:rsidRPr="00F35E3A">
        <w:t>committee</w:t>
      </w:r>
      <w:r w:rsidR="00CC2C76" w:rsidRPr="00F35E3A">
        <w:rPr>
          <w:rFonts w:hint="eastAsia"/>
        </w:rPr>
        <w:t xml:space="preserve"> of the </w:t>
      </w:r>
      <w:r w:rsidR="00CC2C76" w:rsidRPr="00F35E3A">
        <w:t xml:space="preserve">Fifth Affiliated </w:t>
      </w:r>
      <w:r w:rsidR="00CC2C76" w:rsidRPr="00F35E3A">
        <w:rPr>
          <w:rFonts w:hint="eastAsia"/>
        </w:rPr>
        <w:t>hospital</w:t>
      </w:r>
      <w:r w:rsidR="00CC2C76" w:rsidRPr="00F35E3A">
        <w:t xml:space="preserve"> of Sun </w:t>
      </w:r>
      <w:proofErr w:type="spellStart"/>
      <w:r w:rsidR="00CC2C76" w:rsidRPr="00F35E3A">
        <w:t>Yat</w:t>
      </w:r>
      <w:proofErr w:type="spellEnd"/>
      <w:r w:rsidR="00CC2C76" w:rsidRPr="00F35E3A">
        <w:t>-Sen University</w:t>
      </w:r>
      <w:r w:rsidR="00CC2C76" w:rsidRPr="00F35E3A">
        <w:rPr>
          <w:rFonts w:hint="eastAsia"/>
        </w:rPr>
        <w:t xml:space="preserve"> and the requirement for informed consent was waive</w:t>
      </w:r>
      <w:r w:rsidR="00CC2C76" w:rsidRPr="00F35E3A">
        <w:t>d</w:t>
      </w:r>
      <w:r w:rsidR="00CC2C76">
        <w:t xml:space="preserve"> due to </w:t>
      </w:r>
      <w:r w:rsidR="00CC2C76" w:rsidRPr="00CC2C76">
        <w:t>the retrospective nature of the study and the analysis used anonymous clinical data</w:t>
      </w:r>
      <w:r w:rsidR="00CC2C76" w:rsidRPr="00F35E3A">
        <w:t>.</w:t>
      </w:r>
    </w:p>
    <w:bookmarkEnd w:id="4"/>
    <w:p w14:paraId="4087744B" w14:textId="455E447B" w:rsidR="00484C66" w:rsidRPr="007D75A8" w:rsidRDefault="00484C66" w:rsidP="00484C66">
      <w:pPr>
        <w:pStyle w:val="MDPI62BackMatter"/>
        <w:spacing w:after="0"/>
      </w:pPr>
      <w:r w:rsidRPr="007D75A8">
        <w:rPr>
          <w:b/>
        </w:rPr>
        <w:t xml:space="preserve">Informed Consent Statement: </w:t>
      </w:r>
      <w:r w:rsidRPr="007D75A8">
        <w:t xml:space="preserve">Patient consent was waived due to </w:t>
      </w:r>
      <w:r w:rsidR="00984A4A" w:rsidRPr="00CC2C76">
        <w:t>the retrospective nature of the study and the analysis used anonymous clinical data</w:t>
      </w:r>
      <w:proofErr w:type="gramStart"/>
      <w:r w:rsidR="00984A4A" w:rsidRPr="00CC2C76">
        <w:t>.</w:t>
      </w:r>
      <w:r w:rsidR="00984A4A" w:rsidRPr="00F35E3A">
        <w:t>.</w:t>
      </w:r>
      <w:proofErr w:type="gramEnd"/>
    </w:p>
    <w:p w14:paraId="3B6401BF" w14:textId="38CB3867" w:rsidR="00484C66" w:rsidRPr="00613B31" w:rsidRDefault="00484C66" w:rsidP="00484C66">
      <w:pPr>
        <w:pStyle w:val="MDPI62BackMatter"/>
      </w:pPr>
      <w:r w:rsidRPr="007D75A8">
        <w:rPr>
          <w:b/>
        </w:rPr>
        <w:t xml:space="preserve">Data Availability Statement: </w:t>
      </w:r>
      <w:r w:rsidR="00510707">
        <w:t>Not applicable</w:t>
      </w:r>
      <w:r w:rsidRPr="007D75A8">
        <w:t>.</w:t>
      </w:r>
    </w:p>
    <w:bookmarkEnd w:id="5"/>
    <w:p w14:paraId="06A3C2F9" w14:textId="76D46A34" w:rsidR="00522304" w:rsidRPr="00613B31" w:rsidRDefault="00522304" w:rsidP="00522304">
      <w:pPr>
        <w:pStyle w:val="MDPI62BackMatter"/>
      </w:pPr>
      <w:r w:rsidRPr="00613B31">
        <w:rPr>
          <w:b/>
        </w:rPr>
        <w:t>Acknowledgments:</w:t>
      </w:r>
      <w:r w:rsidRPr="00613B31">
        <w:t xml:space="preserve"> </w:t>
      </w:r>
      <w:r w:rsidR="009D50B3">
        <w:t xml:space="preserve">We acknowledge </w:t>
      </w:r>
      <w:r w:rsidR="009D50B3" w:rsidRPr="00F35E3A">
        <w:rPr>
          <w:rFonts w:hint="eastAsia"/>
        </w:rPr>
        <w:t xml:space="preserve">the </w:t>
      </w:r>
      <w:r w:rsidR="009D50B3" w:rsidRPr="00F35E3A">
        <w:t xml:space="preserve">Fifth Affiliated </w:t>
      </w:r>
      <w:r w:rsidR="009D50B3" w:rsidRPr="00F35E3A">
        <w:rPr>
          <w:rFonts w:hint="eastAsia"/>
        </w:rPr>
        <w:t>hospital</w:t>
      </w:r>
      <w:r w:rsidR="009D50B3" w:rsidRPr="00F35E3A">
        <w:t xml:space="preserve"> of Sun </w:t>
      </w:r>
      <w:proofErr w:type="spellStart"/>
      <w:r w:rsidR="009D50B3" w:rsidRPr="00F35E3A">
        <w:t>Yat</w:t>
      </w:r>
      <w:proofErr w:type="spellEnd"/>
      <w:r w:rsidR="009D50B3" w:rsidRPr="00F35E3A">
        <w:t>-Sen University</w:t>
      </w:r>
      <w:r w:rsidR="009D50B3">
        <w:t xml:space="preserve"> for sharing the data for analysis.</w:t>
      </w:r>
    </w:p>
    <w:p w14:paraId="537B81FA" w14:textId="284867A4" w:rsidR="00522304" w:rsidRPr="00613B31" w:rsidRDefault="00522304" w:rsidP="00522304">
      <w:pPr>
        <w:pStyle w:val="MDPI62BackMatter"/>
      </w:pPr>
      <w:r w:rsidRPr="00613B31">
        <w:rPr>
          <w:b/>
        </w:rPr>
        <w:t>Conflicts of Interest:</w:t>
      </w:r>
      <w:r w:rsidRPr="00613B31">
        <w:t xml:space="preserve"> The authors declare no conflict of interest.</w:t>
      </w:r>
    </w:p>
    <w:p w14:paraId="44364483" w14:textId="77777777" w:rsidR="00522304" w:rsidRPr="00613B31" w:rsidRDefault="00522304" w:rsidP="00522304">
      <w:pPr>
        <w:adjustRightInd w:val="0"/>
        <w:snapToGrid w:val="0"/>
        <w:spacing w:before="240" w:after="60" w:line="228" w:lineRule="auto"/>
        <w:ind w:left="2608"/>
        <w:rPr>
          <w:b/>
          <w:bCs/>
          <w:szCs w:val="18"/>
          <w:lang w:bidi="en-US"/>
        </w:rPr>
      </w:pPr>
      <w:r w:rsidRPr="00613B31">
        <w:rPr>
          <w:b/>
          <w:bCs/>
          <w:szCs w:val="18"/>
          <w:lang w:bidi="en-US"/>
        </w:rPr>
        <w:t>Appendix A</w:t>
      </w:r>
    </w:p>
    <w:p w14:paraId="6971FD95" w14:textId="77777777" w:rsidR="00EA3459" w:rsidRDefault="00EA3459" w:rsidP="00EA3459">
      <w:pPr>
        <w:pStyle w:val="TableTitle"/>
      </w:pPr>
      <w:r>
        <w:t>TABLE S1</w:t>
      </w:r>
    </w:p>
    <w:p w14:paraId="551A3863" w14:textId="7A1815CB" w:rsidR="00EA3459" w:rsidRPr="005B341E" w:rsidRDefault="00EA3459" w:rsidP="00EA3459">
      <w:pPr>
        <w:pStyle w:val="TableTitle"/>
        <w:rPr>
          <w:rFonts w:ascii="Palatino Linotype" w:eastAsia="Times New Roman" w:hAnsi="Palatino Linotype" w:cs="Cordia New"/>
          <w:smallCaps w:val="0"/>
          <w:color w:val="000000"/>
          <w:sz w:val="18"/>
          <w:szCs w:val="22"/>
          <w:lang w:eastAsia="de-DE" w:bidi="en-US"/>
        </w:rPr>
      </w:pPr>
      <w:proofErr w:type="spellStart"/>
      <w:r w:rsidRPr="005B341E">
        <w:rPr>
          <w:rFonts w:ascii="Palatino Linotype" w:eastAsia="Times New Roman" w:hAnsi="Palatino Linotype" w:cs="Cordia New" w:hint="eastAsia"/>
          <w:smallCaps w:val="0"/>
          <w:color w:val="000000"/>
          <w:sz w:val="18"/>
          <w:szCs w:val="22"/>
          <w:lang w:eastAsia="de-DE" w:bidi="en-US"/>
        </w:rPr>
        <w:t>C</w:t>
      </w:r>
      <w:r w:rsidRPr="005B341E">
        <w:rPr>
          <w:rFonts w:ascii="Palatino Linotype" w:eastAsia="Times New Roman" w:hAnsi="Palatino Linotype" w:cs="Cordia New"/>
          <w:smallCaps w:val="0"/>
          <w:color w:val="000000"/>
          <w:sz w:val="18"/>
          <w:szCs w:val="22"/>
          <w:lang w:eastAsia="de-DE" w:bidi="en-US"/>
        </w:rPr>
        <w:t>linico</w:t>
      </w:r>
      <w:proofErr w:type="spellEnd"/>
      <w:r w:rsidRPr="005B341E">
        <w:rPr>
          <w:rFonts w:ascii="Palatino Linotype" w:eastAsia="Times New Roman" w:hAnsi="Palatino Linotype" w:cs="Cordia New"/>
          <w:smallCaps w:val="0"/>
          <w:color w:val="000000"/>
          <w:sz w:val="18"/>
          <w:szCs w:val="22"/>
          <w:lang w:eastAsia="de-DE" w:bidi="en-US"/>
        </w:rPr>
        <w:t>-</w:t>
      </w:r>
      <w:r w:rsidR="005B341E">
        <w:rPr>
          <w:rFonts w:ascii="Palatino Linotype" w:eastAsia="Times New Roman" w:hAnsi="Palatino Linotype" w:cs="Cordia New"/>
          <w:smallCaps w:val="0"/>
          <w:color w:val="000000"/>
          <w:sz w:val="18"/>
          <w:szCs w:val="22"/>
          <w:lang w:eastAsia="de-DE" w:bidi="en-US"/>
        </w:rPr>
        <w:t>ra</w:t>
      </w:r>
      <w:r w:rsidRPr="005B341E">
        <w:rPr>
          <w:rFonts w:ascii="Palatino Linotype" w:eastAsia="Times New Roman" w:hAnsi="Palatino Linotype" w:cs="Cordia New"/>
          <w:smallCaps w:val="0"/>
          <w:color w:val="000000"/>
          <w:sz w:val="18"/>
          <w:szCs w:val="22"/>
          <w:lang w:eastAsia="de-DE" w:bidi="en-US"/>
        </w:rPr>
        <w:t>diological</w:t>
      </w:r>
      <w:r w:rsidRPr="005B341E">
        <w:rPr>
          <w:rFonts w:ascii="Palatino Linotype" w:eastAsia="Times New Roman" w:hAnsi="Palatino Linotype" w:cs="Cordia New" w:hint="eastAsia"/>
          <w:smallCaps w:val="0"/>
          <w:color w:val="000000"/>
          <w:sz w:val="18"/>
          <w:szCs w:val="22"/>
          <w:lang w:eastAsia="de-DE" w:bidi="en-US"/>
        </w:rPr>
        <w:t xml:space="preserve"> </w:t>
      </w:r>
      <w:r w:rsidR="005B341E">
        <w:rPr>
          <w:rFonts w:ascii="Palatino Linotype" w:eastAsia="Times New Roman" w:hAnsi="Palatino Linotype" w:cs="Cordia New"/>
          <w:smallCaps w:val="0"/>
          <w:color w:val="000000"/>
          <w:sz w:val="18"/>
          <w:szCs w:val="22"/>
          <w:lang w:eastAsia="de-DE" w:bidi="en-US"/>
        </w:rPr>
        <w:t>f</w:t>
      </w:r>
      <w:r w:rsidRPr="005B341E">
        <w:rPr>
          <w:rFonts w:ascii="Palatino Linotype" w:eastAsia="Times New Roman" w:hAnsi="Palatino Linotype" w:cs="Cordia New" w:hint="eastAsia"/>
          <w:smallCaps w:val="0"/>
          <w:color w:val="000000"/>
          <w:sz w:val="18"/>
          <w:szCs w:val="22"/>
          <w:lang w:eastAsia="de-DE" w:bidi="en-US"/>
        </w:rPr>
        <w:t>eatures</w:t>
      </w:r>
      <w:r w:rsidR="005B341E" w:rsidRPr="005B341E">
        <w:rPr>
          <w:rFonts w:ascii="Palatino Linotype" w:eastAsia="Times New Roman" w:hAnsi="Palatino Linotype" w:cs="Cordia New" w:hint="eastAsia"/>
          <w:smallCaps w:val="0"/>
          <w:color w:val="000000"/>
          <w:sz w:val="18"/>
          <w:szCs w:val="22"/>
          <w:lang w:eastAsia="de-DE" w:bidi="en-US"/>
        </w:rPr>
        <w:t xml:space="preserve"> </w:t>
      </w:r>
    </w:p>
    <w:tbl>
      <w:tblPr>
        <w:tblStyle w:val="TableGrid"/>
        <w:tblW w:w="9990" w:type="dxa"/>
        <w:tblInd w:w="5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90"/>
        <w:gridCol w:w="4050"/>
        <w:gridCol w:w="4050"/>
      </w:tblGrid>
      <w:tr w:rsidR="00EA3459" w:rsidRPr="008F422B" w14:paraId="41160DBD" w14:textId="77777777" w:rsidTr="005B341E">
        <w:trPr>
          <w:trHeight w:val="360"/>
        </w:trPr>
        <w:tc>
          <w:tcPr>
            <w:tcW w:w="1890" w:type="dxa"/>
            <w:tcBorders>
              <w:top w:val="single" w:sz="12" w:space="0" w:color="auto"/>
              <w:bottom w:val="single" w:sz="6" w:space="0" w:color="auto"/>
            </w:tcBorders>
          </w:tcPr>
          <w:p w14:paraId="69F20016"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Feature</w:t>
            </w:r>
          </w:p>
        </w:tc>
        <w:tc>
          <w:tcPr>
            <w:tcW w:w="4050" w:type="dxa"/>
            <w:tcBorders>
              <w:top w:val="single" w:sz="12" w:space="0" w:color="auto"/>
              <w:bottom w:val="single" w:sz="6" w:space="0" w:color="auto"/>
            </w:tcBorders>
          </w:tcPr>
          <w:p w14:paraId="03FA28D5"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Note</w:t>
            </w:r>
          </w:p>
        </w:tc>
        <w:tc>
          <w:tcPr>
            <w:tcW w:w="4050" w:type="dxa"/>
            <w:tcBorders>
              <w:top w:val="single" w:sz="12" w:space="0" w:color="auto"/>
              <w:bottom w:val="single" w:sz="6" w:space="0" w:color="auto"/>
            </w:tcBorders>
          </w:tcPr>
          <w:p w14:paraId="2EFD28E1"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Category</w:t>
            </w:r>
          </w:p>
        </w:tc>
      </w:tr>
      <w:tr w:rsidR="00EA3459" w:rsidRPr="008F422B" w14:paraId="6CE4D039" w14:textId="77777777" w:rsidTr="005B341E">
        <w:trPr>
          <w:trHeight w:val="360"/>
        </w:trPr>
        <w:tc>
          <w:tcPr>
            <w:tcW w:w="1890" w:type="dxa"/>
            <w:tcBorders>
              <w:top w:val="single" w:sz="6" w:space="0" w:color="auto"/>
            </w:tcBorders>
          </w:tcPr>
          <w:p w14:paraId="0619E8E0" w14:textId="77777777" w:rsidR="00EA3459" w:rsidRPr="008F422B" w:rsidRDefault="00EA3459" w:rsidP="002E3823">
            <w:pPr>
              <w:pStyle w:val="PARAIndent"/>
              <w:rPr>
                <w:rFonts w:ascii="Times New Roman" w:hAnsi="Times New Roman"/>
                <w:sz w:val="16"/>
                <w:szCs w:val="16"/>
              </w:rPr>
            </w:pPr>
            <w:proofErr w:type="spellStart"/>
            <w:r w:rsidRPr="008F422B">
              <w:rPr>
                <w:rFonts w:ascii="Times New Roman" w:hAnsi="Times New Roman"/>
                <w:sz w:val="16"/>
                <w:szCs w:val="16"/>
              </w:rPr>
              <w:t>MedNum</w:t>
            </w:r>
            <w:proofErr w:type="spellEnd"/>
          </w:p>
        </w:tc>
        <w:tc>
          <w:tcPr>
            <w:tcW w:w="4050" w:type="dxa"/>
            <w:tcBorders>
              <w:top w:val="single" w:sz="6" w:space="0" w:color="auto"/>
            </w:tcBorders>
          </w:tcPr>
          <w:p w14:paraId="2B078B5B"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Number of Medical Insurance</w:t>
            </w:r>
          </w:p>
        </w:tc>
        <w:tc>
          <w:tcPr>
            <w:tcW w:w="4050" w:type="dxa"/>
            <w:tcBorders>
              <w:top w:val="single" w:sz="6" w:space="0" w:color="auto"/>
            </w:tcBorders>
          </w:tcPr>
          <w:p w14:paraId="5B79DB74"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x</w:t>
            </w:r>
          </w:p>
        </w:tc>
      </w:tr>
      <w:tr w:rsidR="00EA3459" w:rsidRPr="008F422B" w14:paraId="49A3E672" w14:textId="77777777" w:rsidTr="005B341E">
        <w:trPr>
          <w:trHeight w:val="360"/>
        </w:trPr>
        <w:tc>
          <w:tcPr>
            <w:tcW w:w="1890" w:type="dxa"/>
          </w:tcPr>
          <w:p w14:paraId="211507CE"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No</w:t>
            </w:r>
          </w:p>
        </w:tc>
        <w:tc>
          <w:tcPr>
            <w:tcW w:w="4050" w:type="dxa"/>
          </w:tcPr>
          <w:p w14:paraId="3ED92F4B"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Number</w:t>
            </w:r>
          </w:p>
        </w:tc>
        <w:tc>
          <w:tcPr>
            <w:tcW w:w="4050" w:type="dxa"/>
          </w:tcPr>
          <w:p w14:paraId="2CF838B3"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x</w:t>
            </w:r>
          </w:p>
        </w:tc>
      </w:tr>
      <w:tr w:rsidR="00EA3459" w:rsidRPr="008F422B" w14:paraId="14DC0A21" w14:textId="77777777" w:rsidTr="005B341E">
        <w:trPr>
          <w:trHeight w:val="360"/>
        </w:trPr>
        <w:tc>
          <w:tcPr>
            <w:tcW w:w="1890" w:type="dxa"/>
          </w:tcPr>
          <w:p w14:paraId="2FCC7ED4"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Sex</w:t>
            </w:r>
          </w:p>
        </w:tc>
        <w:tc>
          <w:tcPr>
            <w:tcW w:w="4050" w:type="dxa"/>
          </w:tcPr>
          <w:p w14:paraId="532A5592"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Sex</w:t>
            </w:r>
          </w:p>
        </w:tc>
        <w:tc>
          <w:tcPr>
            <w:tcW w:w="4050" w:type="dxa"/>
          </w:tcPr>
          <w:p w14:paraId="1A21919E"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 xml:space="preserve">Basic </w:t>
            </w:r>
            <w:proofErr w:type="spellStart"/>
            <w:r w:rsidRPr="008F422B">
              <w:rPr>
                <w:rFonts w:ascii="Times New Roman" w:hAnsi="Times New Roman"/>
                <w:sz w:val="16"/>
                <w:szCs w:val="16"/>
              </w:rPr>
              <w:t>imformation</w:t>
            </w:r>
            <w:proofErr w:type="spellEnd"/>
          </w:p>
        </w:tc>
      </w:tr>
      <w:tr w:rsidR="00EA3459" w:rsidRPr="008F422B" w14:paraId="1226B220" w14:textId="77777777" w:rsidTr="005B341E">
        <w:trPr>
          <w:trHeight w:val="360"/>
        </w:trPr>
        <w:tc>
          <w:tcPr>
            <w:tcW w:w="1890" w:type="dxa"/>
          </w:tcPr>
          <w:p w14:paraId="587D6283"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Age</w:t>
            </w:r>
          </w:p>
        </w:tc>
        <w:tc>
          <w:tcPr>
            <w:tcW w:w="4050" w:type="dxa"/>
          </w:tcPr>
          <w:p w14:paraId="5D392337"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Age</w:t>
            </w:r>
          </w:p>
        </w:tc>
        <w:tc>
          <w:tcPr>
            <w:tcW w:w="4050" w:type="dxa"/>
          </w:tcPr>
          <w:p w14:paraId="7408D6D5"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 xml:space="preserve">Basic </w:t>
            </w:r>
            <w:proofErr w:type="spellStart"/>
            <w:r w:rsidRPr="008F422B">
              <w:rPr>
                <w:rFonts w:ascii="Times New Roman" w:hAnsi="Times New Roman"/>
                <w:sz w:val="16"/>
                <w:szCs w:val="16"/>
              </w:rPr>
              <w:t>imformation</w:t>
            </w:r>
            <w:proofErr w:type="spellEnd"/>
          </w:p>
        </w:tc>
      </w:tr>
      <w:tr w:rsidR="00EA3459" w:rsidRPr="008F422B" w14:paraId="6C2BEC9C" w14:textId="77777777" w:rsidTr="005B341E">
        <w:trPr>
          <w:trHeight w:val="360"/>
        </w:trPr>
        <w:tc>
          <w:tcPr>
            <w:tcW w:w="1890" w:type="dxa"/>
          </w:tcPr>
          <w:p w14:paraId="718C3C21"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AgeG1</w:t>
            </w:r>
          </w:p>
        </w:tc>
        <w:tc>
          <w:tcPr>
            <w:tcW w:w="4050" w:type="dxa"/>
          </w:tcPr>
          <w:p w14:paraId="2BEBBB45"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Age&gt;50</w:t>
            </w:r>
          </w:p>
        </w:tc>
        <w:tc>
          <w:tcPr>
            <w:tcW w:w="4050" w:type="dxa"/>
          </w:tcPr>
          <w:p w14:paraId="0D7C1485"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 xml:space="preserve">Basic </w:t>
            </w:r>
            <w:proofErr w:type="spellStart"/>
            <w:r w:rsidRPr="008F422B">
              <w:rPr>
                <w:rFonts w:ascii="Times New Roman" w:hAnsi="Times New Roman"/>
                <w:sz w:val="16"/>
                <w:szCs w:val="16"/>
              </w:rPr>
              <w:t>imformation</w:t>
            </w:r>
            <w:proofErr w:type="spellEnd"/>
          </w:p>
        </w:tc>
      </w:tr>
      <w:tr w:rsidR="00EA3459" w:rsidRPr="008F422B" w14:paraId="09F56EC6" w14:textId="77777777" w:rsidTr="005B341E">
        <w:trPr>
          <w:trHeight w:val="360"/>
        </w:trPr>
        <w:tc>
          <w:tcPr>
            <w:tcW w:w="1890" w:type="dxa"/>
          </w:tcPr>
          <w:p w14:paraId="6C2102A6"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Height</w:t>
            </w:r>
          </w:p>
        </w:tc>
        <w:tc>
          <w:tcPr>
            <w:tcW w:w="4050" w:type="dxa"/>
          </w:tcPr>
          <w:p w14:paraId="496F7C63"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Height</w:t>
            </w:r>
          </w:p>
        </w:tc>
        <w:tc>
          <w:tcPr>
            <w:tcW w:w="4050" w:type="dxa"/>
          </w:tcPr>
          <w:p w14:paraId="5503B2F6"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 xml:space="preserve">Basic </w:t>
            </w:r>
            <w:proofErr w:type="spellStart"/>
            <w:r w:rsidRPr="008F422B">
              <w:rPr>
                <w:rFonts w:ascii="Times New Roman" w:hAnsi="Times New Roman"/>
                <w:sz w:val="16"/>
                <w:szCs w:val="16"/>
              </w:rPr>
              <w:t>imformation</w:t>
            </w:r>
            <w:proofErr w:type="spellEnd"/>
          </w:p>
        </w:tc>
      </w:tr>
      <w:tr w:rsidR="00EA3459" w:rsidRPr="008F422B" w14:paraId="649D43C1" w14:textId="77777777" w:rsidTr="005B341E">
        <w:trPr>
          <w:trHeight w:val="360"/>
        </w:trPr>
        <w:tc>
          <w:tcPr>
            <w:tcW w:w="1890" w:type="dxa"/>
          </w:tcPr>
          <w:p w14:paraId="27A74885"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Weight</w:t>
            </w:r>
          </w:p>
        </w:tc>
        <w:tc>
          <w:tcPr>
            <w:tcW w:w="4050" w:type="dxa"/>
          </w:tcPr>
          <w:p w14:paraId="5795DEB2"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Weight</w:t>
            </w:r>
          </w:p>
        </w:tc>
        <w:tc>
          <w:tcPr>
            <w:tcW w:w="4050" w:type="dxa"/>
          </w:tcPr>
          <w:p w14:paraId="2B8D3E56"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 xml:space="preserve">Basic </w:t>
            </w:r>
            <w:proofErr w:type="spellStart"/>
            <w:r w:rsidRPr="008F422B">
              <w:rPr>
                <w:rFonts w:ascii="Times New Roman" w:hAnsi="Times New Roman"/>
                <w:sz w:val="16"/>
                <w:szCs w:val="16"/>
              </w:rPr>
              <w:t>imformation</w:t>
            </w:r>
            <w:proofErr w:type="spellEnd"/>
          </w:p>
        </w:tc>
      </w:tr>
      <w:tr w:rsidR="00EA3459" w:rsidRPr="008F422B" w14:paraId="2B7D268D" w14:textId="77777777" w:rsidTr="005B341E">
        <w:trPr>
          <w:trHeight w:val="360"/>
        </w:trPr>
        <w:tc>
          <w:tcPr>
            <w:tcW w:w="1890" w:type="dxa"/>
          </w:tcPr>
          <w:p w14:paraId="003D2D24"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BMI</w:t>
            </w:r>
          </w:p>
        </w:tc>
        <w:tc>
          <w:tcPr>
            <w:tcW w:w="4050" w:type="dxa"/>
          </w:tcPr>
          <w:p w14:paraId="45F97261"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Body Mass Index</w:t>
            </w:r>
          </w:p>
        </w:tc>
        <w:tc>
          <w:tcPr>
            <w:tcW w:w="4050" w:type="dxa"/>
          </w:tcPr>
          <w:p w14:paraId="0DA5C4D7"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 xml:space="preserve">Basic </w:t>
            </w:r>
            <w:proofErr w:type="spellStart"/>
            <w:r w:rsidRPr="008F422B">
              <w:rPr>
                <w:rFonts w:ascii="Times New Roman" w:hAnsi="Times New Roman"/>
                <w:sz w:val="16"/>
                <w:szCs w:val="16"/>
              </w:rPr>
              <w:t>imformation</w:t>
            </w:r>
            <w:proofErr w:type="spellEnd"/>
          </w:p>
        </w:tc>
      </w:tr>
      <w:tr w:rsidR="00EA3459" w:rsidRPr="008F422B" w14:paraId="16C40767" w14:textId="77777777" w:rsidTr="005B341E">
        <w:trPr>
          <w:trHeight w:val="360"/>
        </w:trPr>
        <w:tc>
          <w:tcPr>
            <w:tcW w:w="1890" w:type="dxa"/>
          </w:tcPr>
          <w:p w14:paraId="7B3CBCC5"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Temp</w:t>
            </w:r>
          </w:p>
        </w:tc>
        <w:tc>
          <w:tcPr>
            <w:tcW w:w="4050" w:type="dxa"/>
          </w:tcPr>
          <w:p w14:paraId="6422D1B1"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Body temperature</w:t>
            </w:r>
          </w:p>
        </w:tc>
        <w:tc>
          <w:tcPr>
            <w:tcW w:w="4050" w:type="dxa"/>
          </w:tcPr>
          <w:p w14:paraId="26D36485"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 </w:t>
            </w:r>
          </w:p>
        </w:tc>
      </w:tr>
      <w:tr w:rsidR="00EA3459" w:rsidRPr="008F422B" w14:paraId="4ABA5A38" w14:textId="77777777" w:rsidTr="005B341E">
        <w:trPr>
          <w:trHeight w:val="360"/>
        </w:trPr>
        <w:tc>
          <w:tcPr>
            <w:tcW w:w="1890" w:type="dxa"/>
          </w:tcPr>
          <w:p w14:paraId="795CC006"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Severity03</w:t>
            </w:r>
          </w:p>
        </w:tc>
        <w:tc>
          <w:tcPr>
            <w:tcW w:w="4050" w:type="dxa"/>
          </w:tcPr>
          <w:p w14:paraId="763F9C90"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Severity 0-3: mild, regular, severe, critical</w:t>
            </w:r>
          </w:p>
        </w:tc>
        <w:tc>
          <w:tcPr>
            <w:tcW w:w="4050" w:type="dxa"/>
          </w:tcPr>
          <w:p w14:paraId="01664038"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Categories of severity</w:t>
            </w:r>
          </w:p>
        </w:tc>
      </w:tr>
      <w:tr w:rsidR="00EA3459" w:rsidRPr="008F422B" w14:paraId="6B3BB44C" w14:textId="77777777" w:rsidTr="005B341E">
        <w:trPr>
          <w:trHeight w:val="360"/>
        </w:trPr>
        <w:tc>
          <w:tcPr>
            <w:tcW w:w="1890" w:type="dxa"/>
          </w:tcPr>
          <w:p w14:paraId="6A23E0D2"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lastRenderedPageBreak/>
              <w:t>Severity01</w:t>
            </w:r>
          </w:p>
        </w:tc>
        <w:tc>
          <w:tcPr>
            <w:tcW w:w="4050" w:type="dxa"/>
          </w:tcPr>
          <w:p w14:paraId="7D74D2B8"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Severity 0-1: non-severe, severe</w:t>
            </w:r>
          </w:p>
        </w:tc>
        <w:tc>
          <w:tcPr>
            <w:tcW w:w="4050" w:type="dxa"/>
          </w:tcPr>
          <w:p w14:paraId="05C4D568"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Categories of severity</w:t>
            </w:r>
          </w:p>
        </w:tc>
      </w:tr>
      <w:tr w:rsidR="00EA3459" w:rsidRPr="008F422B" w14:paraId="3EFE77E6" w14:textId="77777777" w:rsidTr="005B341E">
        <w:trPr>
          <w:trHeight w:val="360"/>
        </w:trPr>
        <w:tc>
          <w:tcPr>
            <w:tcW w:w="1890" w:type="dxa"/>
          </w:tcPr>
          <w:p w14:paraId="6C80A651" w14:textId="77777777" w:rsidR="00EA3459" w:rsidRPr="00AD2079" w:rsidRDefault="00EA3459" w:rsidP="002E3823">
            <w:pPr>
              <w:pStyle w:val="PARAIndent"/>
              <w:rPr>
                <w:rFonts w:ascii="Times New Roman" w:hAnsi="Times New Roman"/>
                <w:b/>
                <w:sz w:val="16"/>
                <w:szCs w:val="16"/>
              </w:rPr>
            </w:pPr>
            <w:proofErr w:type="spellStart"/>
            <w:r w:rsidRPr="00AD2079">
              <w:rPr>
                <w:rFonts w:ascii="Times New Roman" w:hAnsi="Times New Roman"/>
                <w:b/>
                <w:sz w:val="16"/>
                <w:szCs w:val="16"/>
              </w:rPr>
              <w:t>CTscore</w:t>
            </w:r>
            <w:proofErr w:type="spellEnd"/>
          </w:p>
        </w:tc>
        <w:tc>
          <w:tcPr>
            <w:tcW w:w="4050" w:type="dxa"/>
          </w:tcPr>
          <w:p w14:paraId="1E79620C"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Peak CT scores</w:t>
            </w:r>
          </w:p>
        </w:tc>
        <w:tc>
          <w:tcPr>
            <w:tcW w:w="4050" w:type="dxa"/>
          </w:tcPr>
          <w:p w14:paraId="31B31A23"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Visual quantification on CT images</w:t>
            </w:r>
          </w:p>
        </w:tc>
      </w:tr>
      <w:tr w:rsidR="00EA3459" w:rsidRPr="008F422B" w14:paraId="6BCF6EC2" w14:textId="77777777" w:rsidTr="005B341E">
        <w:trPr>
          <w:trHeight w:val="360"/>
        </w:trPr>
        <w:tc>
          <w:tcPr>
            <w:tcW w:w="1890" w:type="dxa"/>
          </w:tcPr>
          <w:p w14:paraId="434A7B76" w14:textId="77777777" w:rsidR="00EA3459" w:rsidRPr="00AD2079" w:rsidRDefault="00EA3459" w:rsidP="002E3823">
            <w:pPr>
              <w:pStyle w:val="PARAIndent"/>
              <w:rPr>
                <w:rFonts w:ascii="Times New Roman" w:hAnsi="Times New Roman"/>
                <w:b/>
                <w:sz w:val="16"/>
                <w:szCs w:val="16"/>
              </w:rPr>
            </w:pPr>
            <w:proofErr w:type="spellStart"/>
            <w:r w:rsidRPr="00AD2079">
              <w:rPr>
                <w:rFonts w:ascii="Times New Roman" w:hAnsi="Times New Roman"/>
                <w:b/>
                <w:sz w:val="16"/>
                <w:szCs w:val="16"/>
              </w:rPr>
              <w:t>VRmax</w:t>
            </w:r>
            <w:proofErr w:type="spellEnd"/>
            <w:r w:rsidRPr="00AD2079">
              <w:rPr>
                <w:rFonts w:ascii="Times New Roman" w:hAnsi="Times New Roman"/>
                <w:b/>
                <w:sz w:val="16"/>
                <w:szCs w:val="16"/>
              </w:rPr>
              <w:t xml:space="preserve"> </w:t>
            </w:r>
          </w:p>
          <w:p w14:paraId="1B6F2D98" w14:textId="77777777" w:rsidR="00EA3459" w:rsidRPr="00AD2079" w:rsidRDefault="00EA3459" w:rsidP="002E3823">
            <w:pPr>
              <w:pStyle w:val="PARAIndent"/>
              <w:rPr>
                <w:rFonts w:ascii="Times New Roman" w:hAnsi="Times New Roman"/>
                <w:b/>
                <w:sz w:val="16"/>
                <w:szCs w:val="16"/>
              </w:rPr>
            </w:pPr>
          </w:p>
        </w:tc>
        <w:tc>
          <w:tcPr>
            <w:tcW w:w="4050" w:type="dxa"/>
          </w:tcPr>
          <w:p w14:paraId="1334DDE3"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The highest value of the affected Volume Ratio among all CT scans for the particular patient.</w:t>
            </w:r>
          </w:p>
        </w:tc>
        <w:tc>
          <w:tcPr>
            <w:tcW w:w="4050" w:type="dxa"/>
          </w:tcPr>
          <w:p w14:paraId="6E3113BF"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Detection results derived by algorithm</w:t>
            </w:r>
          </w:p>
        </w:tc>
      </w:tr>
      <w:tr w:rsidR="00EA3459" w:rsidRPr="008F422B" w14:paraId="200F23BB" w14:textId="77777777" w:rsidTr="005B341E">
        <w:trPr>
          <w:trHeight w:val="360"/>
        </w:trPr>
        <w:tc>
          <w:tcPr>
            <w:tcW w:w="1890" w:type="dxa"/>
          </w:tcPr>
          <w:p w14:paraId="0FD909BB" w14:textId="77777777" w:rsidR="00EA3459" w:rsidRPr="00AD2079" w:rsidRDefault="00EA3459" w:rsidP="002E3823">
            <w:pPr>
              <w:pStyle w:val="PARAIndent"/>
              <w:rPr>
                <w:rFonts w:ascii="Times New Roman" w:hAnsi="Times New Roman"/>
                <w:b/>
                <w:sz w:val="16"/>
                <w:szCs w:val="16"/>
              </w:rPr>
            </w:pPr>
            <w:proofErr w:type="spellStart"/>
            <w:r w:rsidRPr="00AD2079">
              <w:rPr>
                <w:rFonts w:ascii="Times New Roman" w:hAnsi="Times New Roman"/>
                <w:b/>
                <w:sz w:val="16"/>
                <w:szCs w:val="16"/>
              </w:rPr>
              <w:t>cTnITimes</w:t>
            </w:r>
            <w:proofErr w:type="spellEnd"/>
          </w:p>
        </w:tc>
        <w:tc>
          <w:tcPr>
            <w:tcW w:w="4050" w:type="dxa"/>
          </w:tcPr>
          <w:p w14:paraId="14570B26"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 xml:space="preserve">Time of </w:t>
            </w:r>
            <w:proofErr w:type="spellStart"/>
            <w:r w:rsidRPr="008F422B">
              <w:rPr>
                <w:rFonts w:ascii="Times New Roman" w:hAnsi="Times New Roman"/>
                <w:sz w:val="16"/>
                <w:szCs w:val="16"/>
              </w:rPr>
              <w:t>cTnI</w:t>
            </w:r>
            <w:proofErr w:type="spellEnd"/>
            <w:r w:rsidRPr="008F422B">
              <w:rPr>
                <w:rFonts w:ascii="Times New Roman" w:hAnsi="Times New Roman"/>
                <w:sz w:val="16"/>
                <w:szCs w:val="16"/>
              </w:rPr>
              <w:t xml:space="preserve"> measurement</w:t>
            </w:r>
          </w:p>
        </w:tc>
        <w:tc>
          <w:tcPr>
            <w:tcW w:w="4050" w:type="dxa"/>
          </w:tcPr>
          <w:p w14:paraId="6A537DD4"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Reagent Test</w:t>
            </w:r>
          </w:p>
        </w:tc>
      </w:tr>
      <w:tr w:rsidR="00EA3459" w:rsidRPr="008F422B" w14:paraId="6B5EAAB3" w14:textId="77777777" w:rsidTr="005B341E">
        <w:trPr>
          <w:trHeight w:val="360"/>
        </w:trPr>
        <w:tc>
          <w:tcPr>
            <w:tcW w:w="1890" w:type="dxa"/>
          </w:tcPr>
          <w:p w14:paraId="7FDA7E1E" w14:textId="77777777" w:rsidR="00EA3459" w:rsidRPr="00AD2079" w:rsidRDefault="00EA3459" w:rsidP="002E3823">
            <w:pPr>
              <w:pStyle w:val="PARAIndent"/>
              <w:rPr>
                <w:rFonts w:ascii="Times New Roman" w:hAnsi="Times New Roman"/>
                <w:b/>
                <w:sz w:val="16"/>
                <w:szCs w:val="16"/>
              </w:rPr>
            </w:pPr>
            <w:proofErr w:type="spellStart"/>
            <w:r w:rsidRPr="00AD2079">
              <w:rPr>
                <w:rFonts w:ascii="Times New Roman" w:hAnsi="Times New Roman"/>
                <w:b/>
                <w:sz w:val="16"/>
                <w:szCs w:val="16"/>
              </w:rPr>
              <w:t>cTnI</w:t>
            </w:r>
            <w:proofErr w:type="spellEnd"/>
          </w:p>
        </w:tc>
        <w:tc>
          <w:tcPr>
            <w:tcW w:w="4050" w:type="dxa"/>
          </w:tcPr>
          <w:p w14:paraId="7C254625"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 xml:space="preserve">Maximal Cardiac troponin </w:t>
            </w:r>
          </w:p>
        </w:tc>
        <w:tc>
          <w:tcPr>
            <w:tcW w:w="4050" w:type="dxa"/>
          </w:tcPr>
          <w:p w14:paraId="3D010662"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Reagent Test</w:t>
            </w:r>
          </w:p>
        </w:tc>
      </w:tr>
      <w:tr w:rsidR="00EA3459" w:rsidRPr="008F422B" w14:paraId="3C478439" w14:textId="77777777" w:rsidTr="005B341E">
        <w:trPr>
          <w:trHeight w:val="710"/>
        </w:trPr>
        <w:tc>
          <w:tcPr>
            <w:tcW w:w="1890" w:type="dxa"/>
          </w:tcPr>
          <w:p w14:paraId="29C791B6"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cTnlCKMBOrdinal1</w:t>
            </w:r>
          </w:p>
        </w:tc>
        <w:tc>
          <w:tcPr>
            <w:tcW w:w="4050" w:type="dxa"/>
          </w:tcPr>
          <w:p w14:paraId="682DB02E"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 xml:space="preserve">Whether troponin is elevated during the disease </w:t>
            </w:r>
          </w:p>
        </w:tc>
        <w:tc>
          <w:tcPr>
            <w:tcW w:w="4050" w:type="dxa"/>
          </w:tcPr>
          <w:p w14:paraId="3BCCD656"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Reagent Test</w:t>
            </w:r>
          </w:p>
        </w:tc>
      </w:tr>
      <w:tr w:rsidR="00EA3459" w:rsidRPr="008F422B" w14:paraId="26FBE0DD" w14:textId="77777777" w:rsidTr="005B341E">
        <w:trPr>
          <w:trHeight w:val="360"/>
        </w:trPr>
        <w:tc>
          <w:tcPr>
            <w:tcW w:w="1890" w:type="dxa"/>
          </w:tcPr>
          <w:p w14:paraId="1EA85686"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cTnlCKMBOrdinal2</w:t>
            </w:r>
          </w:p>
        </w:tc>
        <w:tc>
          <w:tcPr>
            <w:tcW w:w="4050" w:type="dxa"/>
          </w:tcPr>
          <w:p w14:paraId="3B0C2806"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 xml:space="preserve">Whether CKMB is elevated during the disease </w:t>
            </w:r>
          </w:p>
        </w:tc>
        <w:tc>
          <w:tcPr>
            <w:tcW w:w="4050" w:type="dxa"/>
          </w:tcPr>
          <w:p w14:paraId="5C6843BF"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Reagent Test</w:t>
            </w:r>
          </w:p>
        </w:tc>
      </w:tr>
      <w:tr w:rsidR="00EA3459" w:rsidRPr="008F422B" w14:paraId="186B681E" w14:textId="77777777" w:rsidTr="005B341E">
        <w:trPr>
          <w:trHeight w:val="1060"/>
        </w:trPr>
        <w:tc>
          <w:tcPr>
            <w:tcW w:w="1890" w:type="dxa"/>
          </w:tcPr>
          <w:p w14:paraId="27EE3609"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AST</w:t>
            </w:r>
          </w:p>
        </w:tc>
        <w:tc>
          <w:tcPr>
            <w:tcW w:w="4050" w:type="dxa"/>
          </w:tcPr>
          <w:p w14:paraId="789BB023"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 xml:space="preserve">Maximal aminotransferase. AST level in serum is a clinical indicator of myocardial infarction and myocarditis, which is low in normal cases. </w:t>
            </w:r>
          </w:p>
        </w:tc>
        <w:tc>
          <w:tcPr>
            <w:tcW w:w="4050" w:type="dxa"/>
          </w:tcPr>
          <w:p w14:paraId="07C129C0"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Biochemical marker</w:t>
            </w:r>
          </w:p>
        </w:tc>
      </w:tr>
      <w:tr w:rsidR="00EA3459" w:rsidRPr="008F422B" w14:paraId="02177EA2" w14:textId="77777777" w:rsidTr="005B341E">
        <w:trPr>
          <w:trHeight w:val="1060"/>
        </w:trPr>
        <w:tc>
          <w:tcPr>
            <w:tcW w:w="1890" w:type="dxa"/>
          </w:tcPr>
          <w:p w14:paraId="6B8617AB"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LDH</w:t>
            </w:r>
          </w:p>
        </w:tc>
        <w:tc>
          <w:tcPr>
            <w:tcW w:w="4050" w:type="dxa"/>
          </w:tcPr>
          <w:p w14:paraId="1246F3FC"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Lactate dehydrogenase. Increased activity of LDH activity is mainly found in myocardial infarction, acute or chronic hepatitis, and liver cancer.</w:t>
            </w:r>
          </w:p>
        </w:tc>
        <w:tc>
          <w:tcPr>
            <w:tcW w:w="4050" w:type="dxa"/>
          </w:tcPr>
          <w:p w14:paraId="470ABD93"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Biochemical marker</w:t>
            </w:r>
          </w:p>
        </w:tc>
      </w:tr>
      <w:tr w:rsidR="00EA3459" w:rsidRPr="008F422B" w14:paraId="04FB2F6C" w14:textId="77777777" w:rsidTr="005B341E">
        <w:trPr>
          <w:trHeight w:val="360"/>
        </w:trPr>
        <w:tc>
          <w:tcPr>
            <w:tcW w:w="1890" w:type="dxa"/>
          </w:tcPr>
          <w:p w14:paraId="5A61B23D"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CK</w:t>
            </w:r>
          </w:p>
        </w:tc>
        <w:tc>
          <w:tcPr>
            <w:tcW w:w="4050" w:type="dxa"/>
          </w:tcPr>
          <w:p w14:paraId="70FFC080" w14:textId="77777777" w:rsidR="00EA3459" w:rsidRPr="008F422B" w:rsidRDefault="00EA3459" w:rsidP="002E3823">
            <w:pPr>
              <w:pStyle w:val="PARAIndent"/>
              <w:rPr>
                <w:rFonts w:ascii="Times New Roman" w:hAnsi="Times New Roman"/>
                <w:sz w:val="16"/>
                <w:szCs w:val="16"/>
              </w:rPr>
            </w:pPr>
            <w:proofErr w:type="spellStart"/>
            <w:r w:rsidRPr="008F422B">
              <w:rPr>
                <w:rFonts w:ascii="Times New Roman" w:hAnsi="Times New Roman"/>
                <w:sz w:val="16"/>
                <w:szCs w:val="16"/>
              </w:rPr>
              <w:t>Creatine</w:t>
            </w:r>
            <w:proofErr w:type="spellEnd"/>
            <w:r w:rsidRPr="008F422B">
              <w:rPr>
                <w:rFonts w:ascii="Times New Roman" w:hAnsi="Times New Roman"/>
                <w:sz w:val="16"/>
                <w:szCs w:val="16"/>
              </w:rPr>
              <w:t xml:space="preserve"> </w:t>
            </w:r>
            <w:proofErr w:type="spellStart"/>
            <w:r w:rsidRPr="008F422B">
              <w:rPr>
                <w:rFonts w:ascii="Times New Roman" w:hAnsi="Times New Roman"/>
                <w:sz w:val="16"/>
                <w:szCs w:val="16"/>
              </w:rPr>
              <w:t>kinase,an</w:t>
            </w:r>
            <w:proofErr w:type="spellEnd"/>
            <w:r w:rsidRPr="008F422B">
              <w:rPr>
                <w:rFonts w:ascii="Times New Roman" w:hAnsi="Times New Roman"/>
                <w:sz w:val="16"/>
                <w:szCs w:val="16"/>
              </w:rPr>
              <w:t xml:space="preserve"> indicator of myocardial diseases</w:t>
            </w:r>
          </w:p>
        </w:tc>
        <w:tc>
          <w:tcPr>
            <w:tcW w:w="4050" w:type="dxa"/>
          </w:tcPr>
          <w:p w14:paraId="1E88E663"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Biochemical marker</w:t>
            </w:r>
          </w:p>
        </w:tc>
      </w:tr>
      <w:tr w:rsidR="00EA3459" w:rsidRPr="008F422B" w14:paraId="3F6E1F08" w14:textId="77777777" w:rsidTr="005B341E">
        <w:trPr>
          <w:trHeight w:val="710"/>
        </w:trPr>
        <w:tc>
          <w:tcPr>
            <w:tcW w:w="1890" w:type="dxa"/>
          </w:tcPr>
          <w:p w14:paraId="3356F257"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CKMB</w:t>
            </w:r>
          </w:p>
        </w:tc>
        <w:tc>
          <w:tcPr>
            <w:tcW w:w="4050" w:type="dxa"/>
          </w:tcPr>
          <w:p w14:paraId="299BBE9C" w14:textId="77777777" w:rsidR="00EA3459" w:rsidRPr="008F422B" w:rsidRDefault="00EA3459" w:rsidP="002E3823">
            <w:pPr>
              <w:pStyle w:val="PARAIndent"/>
              <w:rPr>
                <w:rFonts w:ascii="Times New Roman" w:hAnsi="Times New Roman"/>
                <w:sz w:val="16"/>
                <w:szCs w:val="16"/>
              </w:rPr>
            </w:pPr>
            <w:proofErr w:type="spellStart"/>
            <w:r w:rsidRPr="008F422B">
              <w:rPr>
                <w:rFonts w:ascii="Times New Roman" w:hAnsi="Times New Roman"/>
                <w:sz w:val="16"/>
                <w:szCs w:val="16"/>
              </w:rPr>
              <w:t>Creatine</w:t>
            </w:r>
            <w:proofErr w:type="spellEnd"/>
            <w:r w:rsidRPr="008F422B">
              <w:rPr>
                <w:rFonts w:ascii="Times New Roman" w:hAnsi="Times New Roman"/>
                <w:sz w:val="16"/>
                <w:szCs w:val="16"/>
              </w:rPr>
              <w:t xml:space="preserve"> kinase myocardial band, a specific serum marker of  </w:t>
            </w:r>
            <w:proofErr w:type="spellStart"/>
            <w:r w:rsidRPr="008F422B">
              <w:rPr>
                <w:rFonts w:ascii="Times New Roman" w:hAnsi="Times New Roman"/>
                <w:sz w:val="16"/>
                <w:szCs w:val="16"/>
              </w:rPr>
              <w:t>cardiomyocyte</w:t>
            </w:r>
            <w:proofErr w:type="spellEnd"/>
            <w:r w:rsidRPr="008F422B">
              <w:rPr>
                <w:rFonts w:ascii="Times New Roman" w:hAnsi="Times New Roman"/>
                <w:sz w:val="16"/>
                <w:szCs w:val="16"/>
              </w:rPr>
              <w:t xml:space="preserve"> damage</w:t>
            </w:r>
          </w:p>
        </w:tc>
        <w:tc>
          <w:tcPr>
            <w:tcW w:w="4050" w:type="dxa"/>
          </w:tcPr>
          <w:p w14:paraId="56EC39B1"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Biochemical marker</w:t>
            </w:r>
          </w:p>
        </w:tc>
      </w:tr>
      <w:tr w:rsidR="00EA3459" w:rsidRPr="008F422B" w14:paraId="3526F9AB" w14:textId="77777777" w:rsidTr="005B341E">
        <w:trPr>
          <w:trHeight w:val="1060"/>
        </w:trPr>
        <w:tc>
          <w:tcPr>
            <w:tcW w:w="1890" w:type="dxa"/>
          </w:tcPr>
          <w:p w14:paraId="7EA946AD"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HBDH</w:t>
            </w:r>
          </w:p>
        </w:tc>
        <w:tc>
          <w:tcPr>
            <w:tcW w:w="4050" w:type="dxa"/>
          </w:tcPr>
          <w:p w14:paraId="3F0953B5"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α-</w:t>
            </w:r>
            <w:proofErr w:type="spellStart"/>
            <w:r w:rsidRPr="008F422B">
              <w:rPr>
                <w:rFonts w:ascii="Times New Roman" w:hAnsi="Times New Roman"/>
                <w:sz w:val="16"/>
                <w:szCs w:val="16"/>
              </w:rPr>
              <w:t>hydroxybutyrate</w:t>
            </w:r>
            <w:proofErr w:type="spellEnd"/>
            <w:r w:rsidRPr="008F422B">
              <w:rPr>
                <w:rFonts w:ascii="Times New Roman" w:hAnsi="Times New Roman"/>
                <w:sz w:val="16"/>
                <w:szCs w:val="16"/>
              </w:rPr>
              <w:t xml:space="preserve"> dehydrogenase, which actually reflect the activity of LDH1 and LDH2, which is has diagnostic significance of myocardial and liver diseases</w:t>
            </w:r>
          </w:p>
        </w:tc>
        <w:tc>
          <w:tcPr>
            <w:tcW w:w="4050" w:type="dxa"/>
          </w:tcPr>
          <w:p w14:paraId="63DD2024"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Biochemical marker</w:t>
            </w:r>
          </w:p>
        </w:tc>
      </w:tr>
      <w:tr w:rsidR="00EA3459" w:rsidRPr="008F422B" w14:paraId="41ED305C" w14:textId="77777777" w:rsidTr="005B341E">
        <w:trPr>
          <w:trHeight w:val="360"/>
        </w:trPr>
        <w:tc>
          <w:tcPr>
            <w:tcW w:w="1890" w:type="dxa"/>
          </w:tcPr>
          <w:p w14:paraId="3344E0E0" w14:textId="77777777" w:rsidR="00EA3459" w:rsidRPr="00AD2079" w:rsidRDefault="00EA3459" w:rsidP="002E3823">
            <w:pPr>
              <w:pStyle w:val="PARAIndent"/>
              <w:rPr>
                <w:rFonts w:ascii="Times New Roman" w:hAnsi="Times New Roman"/>
                <w:b/>
                <w:sz w:val="16"/>
                <w:szCs w:val="16"/>
              </w:rPr>
            </w:pPr>
            <w:proofErr w:type="spellStart"/>
            <w:r w:rsidRPr="00AD2079">
              <w:rPr>
                <w:rFonts w:ascii="Times New Roman" w:hAnsi="Times New Roman"/>
                <w:b/>
                <w:sz w:val="16"/>
                <w:szCs w:val="16"/>
              </w:rPr>
              <w:t>HiCKMB</w:t>
            </w:r>
            <w:proofErr w:type="spellEnd"/>
          </w:p>
        </w:tc>
        <w:tc>
          <w:tcPr>
            <w:tcW w:w="4050" w:type="dxa"/>
          </w:tcPr>
          <w:p w14:paraId="7473BD59"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Highest level of CKMB</w:t>
            </w:r>
          </w:p>
        </w:tc>
        <w:tc>
          <w:tcPr>
            <w:tcW w:w="4050" w:type="dxa"/>
          </w:tcPr>
          <w:p w14:paraId="17340695"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Biochemical marker</w:t>
            </w:r>
          </w:p>
        </w:tc>
      </w:tr>
      <w:tr w:rsidR="00EA3459" w:rsidRPr="008F422B" w14:paraId="1C738B6A" w14:textId="77777777" w:rsidTr="005B341E">
        <w:trPr>
          <w:trHeight w:val="710"/>
        </w:trPr>
        <w:tc>
          <w:tcPr>
            <w:tcW w:w="1890" w:type="dxa"/>
          </w:tcPr>
          <w:p w14:paraId="43651609" w14:textId="77777777" w:rsidR="00EA3459" w:rsidRPr="00AD2079" w:rsidRDefault="00EA3459" w:rsidP="002E3823">
            <w:pPr>
              <w:pStyle w:val="PARAIndent"/>
              <w:rPr>
                <w:rFonts w:ascii="Times New Roman" w:hAnsi="Times New Roman"/>
                <w:b/>
                <w:sz w:val="16"/>
                <w:szCs w:val="16"/>
              </w:rPr>
            </w:pPr>
            <w:proofErr w:type="spellStart"/>
            <w:r w:rsidRPr="00AD2079">
              <w:rPr>
                <w:rFonts w:ascii="Times New Roman" w:hAnsi="Times New Roman"/>
                <w:b/>
                <w:sz w:val="16"/>
                <w:szCs w:val="16"/>
              </w:rPr>
              <w:t>NTproBNP</w:t>
            </w:r>
            <w:proofErr w:type="spellEnd"/>
          </w:p>
        </w:tc>
        <w:tc>
          <w:tcPr>
            <w:tcW w:w="4050" w:type="dxa"/>
          </w:tcPr>
          <w:p w14:paraId="180B1E3B"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 xml:space="preserve">N-terminal pro b-type natriuretic </w:t>
            </w:r>
            <w:proofErr w:type="spellStart"/>
            <w:r w:rsidRPr="008F422B">
              <w:rPr>
                <w:rFonts w:ascii="Times New Roman" w:hAnsi="Times New Roman"/>
                <w:sz w:val="16"/>
                <w:szCs w:val="16"/>
              </w:rPr>
              <w:t>peptide,for</w:t>
            </w:r>
            <w:proofErr w:type="spellEnd"/>
            <w:r w:rsidRPr="008F422B">
              <w:rPr>
                <w:rFonts w:ascii="Times New Roman" w:hAnsi="Times New Roman"/>
                <w:sz w:val="16"/>
                <w:szCs w:val="16"/>
              </w:rPr>
              <w:t xml:space="preserve"> clinical diagnosis of heart failure</w:t>
            </w:r>
          </w:p>
        </w:tc>
        <w:tc>
          <w:tcPr>
            <w:tcW w:w="4050" w:type="dxa"/>
          </w:tcPr>
          <w:p w14:paraId="7D93716E"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Biochemical marker</w:t>
            </w:r>
          </w:p>
        </w:tc>
      </w:tr>
      <w:tr w:rsidR="00EA3459" w:rsidRPr="008F422B" w14:paraId="4B3CBD42" w14:textId="77777777" w:rsidTr="005B341E">
        <w:trPr>
          <w:trHeight w:val="360"/>
        </w:trPr>
        <w:tc>
          <w:tcPr>
            <w:tcW w:w="1890" w:type="dxa"/>
          </w:tcPr>
          <w:p w14:paraId="17B81E21"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Cr</w:t>
            </w:r>
          </w:p>
        </w:tc>
        <w:tc>
          <w:tcPr>
            <w:tcW w:w="4050" w:type="dxa"/>
          </w:tcPr>
          <w:p w14:paraId="0D688972"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Serum creatinine</w:t>
            </w:r>
          </w:p>
        </w:tc>
        <w:tc>
          <w:tcPr>
            <w:tcW w:w="4050" w:type="dxa"/>
          </w:tcPr>
          <w:p w14:paraId="7E6D8964"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Biochemical marker</w:t>
            </w:r>
          </w:p>
        </w:tc>
      </w:tr>
      <w:tr w:rsidR="00EA3459" w:rsidRPr="008F422B" w14:paraId="409A72D8" w14:textId="77777777" w:rsidTr="005B341E">
        <w:trPr>
          <w:trHeight w:val="710"/>
        </w:trPr>
        <w:tc>
          <w:tcPr>
            <w:tcW w:w="1890" w:type="dxa"/>
          </w:tcPr>
          <w:p w14:paraId="74357799"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LVEF</w:t>
            </w:r>
          </w:p>
        </w:tc>
        <w:tc>
          <w:tcPr>
            <w:tcW w:w="4050" w:type="dxa"/>
          </w:tcPr>
          <w:p w14:paraId="423A14A1"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left ventricular ejection fraction (maximum) not included in the majority</w:t>
            </w:r>
          </w:p>
        </w:tc>
        <w:tc>
          <w:tcPr>
            <w:tcW w:w="4050" w:type="dxa"/>
          </w:tcPr>
          <w:p w14:paraId="49363BA1"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 xml:space="preserve">Color </w:t>
            </w:r>
            <w:proofErr w:type="spellStart"/>
            <w:r w:rsidRPr="008F422B">
              <w:rPr>
                <w:rFonts w:ascii="Times New Roman" w:hAnsi="Times New Roman"/>
                <w:sz w:val="16"/>
                <w:szCs w:val="16"/>
              </w:rPr>
              <w:t>doppler</w:t>
            </w:r>
            <w:proofErr w:type="spellEnd"/>
            <w:r w:rsidRPr="008F422B">
              <w:rPr>
                <w:rFonts w:ascii="Times New Roman" w:hAnsi="Times New Roman"/>
                <w:sz w:val="16"/>
                <w:szCs w:val="16"/>
              </w:rPr>
              <w:t xml:space="preserve"> ultrasonic</w:t>
            </w:r>
          </w:p>
        </w:tc>
      </w:tr>
      <w:tr w:rsidR="00EA3459" w:rsidRPr="008F422B" w14:paraId="7D0FFE99" w14:textId="77777777" w:rsidTr="005B341E">
        <w:trPr>
          <w:trHeight w:val="1060"/>
        </w:trPr>
        <w:tc>
          <w:tcPr>
            <w:tcW w:w="1890" w:type="dxa"/>
          </w:tcPr>
          <w:p w14:paraId="00349CC4"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PCT1</w:t>
            </w:r>
          </w:p>
        </w:tc>
        <w:tc>
          <w:tcPr>
            <w:tcW w:w="4050" w:type="dxa"/>
          </w:tcPr>
          <w:p w14:paraId="7D6ECBF0" w14:textId="77777777" w:rsidR="00EA3459" w:rsidRPr="008F422B" w:rsidRDefault="00EA3459" w:rsidP="002E3823">
            <w:pPr>
              <w:pStyle w:val="PARAIndent"/>
              <w:rPr>
                <w:rFonts w:ascii="Times New Roman" w:hAnsi="Times New Roman"/>
                <w:sz w:val="16"/>
                <w:szCs w:val="16"/>
              </w:rPr>
            </w:pPr>
            <w:proofErr w:type="spellStart"/>
            <w:r w:rsidRPr="008F422B">
              <w:rPr>
                <w:rFonts w:ascii="Times New Roman" w:hAnsi="Times New Roman"/>
                <w:sz w:val="16"/>
                <w:szCs w:val="16"/>
              </w:rPr>
              <w:t>procalcitonin,which</w:t>
            </w:r>
            <w:proofErr w:type="spellEnd"/>
            <w:r w:rsidRPr="008F422B">
              <w:rPr>
                <w:rFonts w:ascii="Times New Roman" w:hAnsi="Times New Roman"/>
                <w:sz w:val="16"/>
                <w:szCs w:val="16"/>
              </w:rPr>
              <w:t xml:space="preserve"> increases during bacterial, fungal, and parasitic infections as well as sepsis and multiple organ failure, maximal value on admission</w:t>
            </w:r>
          </w:p>
        </w:tc>
        <w:tc>
          <w:tcPr>
            <w:tcW w:w="4050" w:type="dxa"/>
          </w:tcPr>
          <w:p w14:paraId="1E92B3FF"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Inflammation marker</w:t>
            </w:r>
          </w:p>
        </w:tc>
      </w:tr>
      <w:tr w:rsidR="00EA3459" w:rsidRPr="008F422B" w14:paraId="141F1494" w14:textId="77777777" w:rsidTr="005B341E">
        <w:trPr>
          <w:trHeight w:val="360"/>
        </w:trPr>
        <w:tc>
          <w:tcPr>
            <w:tcW w:w="1890" w:type="dxa"/>
          </w:tcPr>
          <w:p w14:paraId="69A71FED"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WBC1</w:t>
            </w:r>
          </w:p>
        </w:tc>
        <w:tc>
          <w:tcPr>
            <w:tcW w:w="4050" w:type="dxa"/>
          </w:tcPr>
          <w:p w14:paraId="4B80BA1D"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white blood cells on admission</w:t>
            </w:r>
          </w:p>
        </w:tc>
        <w:tc>
          <w:tcPr>
            <w:tcW w:w="4050" w:type="dxa"/>
          </w:tcPr>
          <w:p w14:paraId="2470BD68"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Blood routine examination</w:t>
            </w:r>
          </w:p>
        </w:tc>
      </w:tr>
      <w:tr w:rsidR="00EA3459" w:rsidRPr="008F422B" w14:paraId="7611F394" w14:textId="77777777" w:rsidTr="005B341E">
        <w:trPr>
          <w:trHeight w:val="360"/>
        </w:trPr>
        <w:tc>
          <w:tcPr>
            <w:tcW w:w="1890" w:type="dxa"/>
          </w:tcPr>
          <w:p w14:paraId="0765246C"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NEU1</w:t>
            </w:r>
          </w:p>
        </w:tc>
        <w:tc>
          <w:tcPr>
            <w:tcW w:w="4050" w:type="dxa"/>
          </w:tcPr>
          <w:p w14:paraId="4E32EE9E"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Neutrophils on admission</w:t>
            </w:r>
          </w:p>
        </w:tc>
        <w:tc>
          <w:tcPr>
            <w:tcW w:w="4050" w:type="dxa"/>
          </w:tcPr>
          <w:p w14:paraId="12F903C2"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Blood routine examination</w:t>
            </w:r>
          </w:p>
        </w:tc>
      </w:tr>
      <w:tr w:rsidR="00EA3459" w:rsidRPr="008F422B" w14:paraId="7F0DEF7C" w14:textId="77777777" w:rsidTr="005B341E">
        <w:trPr>
          <w:trHeight w:val="360"/>
        </w:trPr>
        <w:tc>
          <w:tcPr>
            <w:tcW w:w="1890" w:type="dxa"/>
          </w:tcPr>
          <w:p w14:paraId="29BA6742"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LYM1</w:t>
            </w:r>
          </w:p>
        </w:tc>
        <w:tc>
          <w:tcPr>
            <w:tcW w:w="4050" w:type="dxa"/>
          </w:tcPr>
          <w:p w14:paraId="6F18176E"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Lymphocytes on admission</w:t>
            </w:r>
          </w:p>
        </w:tc>
        <w:tc>
          <w:tcPr>
            <w:tcW w:w="4050" w:type="dxa"/>
          </w:tcPr>
          <w:p w14:paraId="0A47C99B"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Blood routine examination</w:t>
            </w:r>
          </w:p>
        </w:tc>
      </w:tr>
      <w:tr w:rsidR="00EA3459" w:rsidRPr="008F422B" w14:paraId="45EE3358" w14:textId="77777777" w:rsidTr="005B341E">
        <w:trPr>
          <w:trHeight w:val="360"/>
        </w:trPr>
        <w:tc>
          <w:tcPr>
            <w:tcW w:w="1890" w:type="dxa"/>
          </w:tcPr>
          <w:p w14:paraId="54A96061"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N2L1</w:t>
            </w:r>
          </w:p>
        </w:tc>
        <w:tc>
          <w:tcPr>
            <w:tcW w:w="4050" w:type="dxa"/>
          </w:tcPr>
          <w:p w14:paraId="00E35EA8"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Ratio of granulocytes to lymphocytes on admission</w:t>
            </w:r>
          </w:p>
        </w:tc>
        <w:tc>
          <w:tcPr>
            <w:tcW w:w="4050" w:type="dxa"/>
          </w:tcPr>
          <w:p w14:paraId="2DB2F859"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Blood routine examination</w:t>
            </w:r>
          </w:p>
        </w:tc>
      </w:tr>
      <w:tr w:rsidR="00EA3459" w:rsidRPr="008F422B" w14:paraId="22DBF038" w14:textId="77777777" w:rsidTr="005B341E">
        <w:trPr>
          <w:trHeight w:val="710"/>
        </w:trPr>
        <w:tc>
          <w:tcPr>
            <w:tcW w:w="1890" w:type="dxa"/>
          </w:tcPr>
          <w:p w14:paraId="5E34811C"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CRP1</w:t>
            </w:r>
          </w:p>
        </w:tc>
        <w:tc>
          <w:tcPr>
            <w:tcW w:w="4050" w:type="dxa"/>
          </w:tcPr>
          <w:p w14:paraId="1F49F1EE"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C-reactive protein (CRP) on admission, which rises sharply in plasma due to infection or tissue damage</w:t>
            </w:r>
          </w:p>
        </w:tc>
        <w:tc>
          <w:tcPr>
            <w:tcW w:w="4050" w:type="dxa"/>
          </w:tcPr>
          <w:p w14:paraId="72D2FA5E"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Inflammation marker</w:t>
            </w:r>
          </w:p>
        </w:tc>
      </w:tr>
      <w:tr w:rsidR="00EA3459" w:rsidRPr="008F422B" w14:paraId="70918BEB" w14:textId="77777777" w:rsidTr="005B341E">
        <w:trPr>
          <w:trHeight w:val="360"/>
        </w:trPr>
        <w:tc>
          <w:tcPr>
            <w:tcW w:w="1890" w:type="dxa"/>
          </w:tcPr>
          <w:p w14:paraId="6A9B68C9"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ALB1</w:t>
            </w:r>
          </w:p>
        </w:tc>
        <w:tc>
          <w:tcPr>
            <w:tcW w:w="4050" w:type="dxa"/>
          </w:tcPr>
          <w:p w14:paraId="670FDC0E"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Albumin (on admission)</w:t>
            </w:r>
          </w:p>
        </w:tc>
        <w:tc>
          <w:tcPr>
            <w:tcW w:w="4050" w:type="dxa"/>
          </w:tcPr>
          <w:p w14:paraId="6679FAA5"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Biochemical marker</w:t>
            </w:r>
          </w:p>
        </w:tc>
      </w:tr>
      <w:tr w:rsidR="00EA3459" w:rsidRPr="008F422B" w14:paraId="000E7FB1" w14:textId="77777777" w:rsidTr="005B341E">
        <w:trPr>
          <w:trHeight w:val="360"/>
        </w:trPr>
        <w:tc>
          <w:tcPr>
            <w:tcW w:w="1890" w:type="dxa"/>
          </w:tcPr>
          <w:p w14:paraId="1AB19981"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PCT2</w:t>
            </w:r>
          </w:p>
        </w:tc>
        <w:tc>
          <w:tcPr>
            <w:tcW w:w="4050" w:type="dxa"/>
          </w:tcPr>
          <w:p w14:paraId="2A5AA954" w14:textId="77777777" w:rsidR="00EA3459" w:rsidRPr="008F422B" w:rsidRDefault="00EA3459" w:rsidP="002E3823">
            <w:pPr>
              <w:pStyle w:val="PARAIndent"/>
              <w:rPr>
                <w:rFonts w:ascii="Times New Roman" w:hAnsi="Times New Roman"/>
                <w:sz w:val="16"/>
                <w:szCs w:val="16"/>
              </w:rPr>
            </w:pPr>
            <w:proofErr w:type="spellStart"/>
            <w:r w:rsidRPr="008F422B">
              <w:rPr>
                <w:rFonts w:ascii="Times New Roman" w:hAnsi="Times New Roman"/>
                <w:sz w:val="16"/>
                <w:szCs w:val="16"/>
              </w:rPr>
              <w:t>Procalcitonin</w:t>
            </w:r>
            <w:proofErr w:type="spellEnd"/>
            <w:r w:rsidRPr="008F422B">
              <w:rPr>
                <w:rFonts w:ascii="Times New Roman" w:hAnsi="Times New Roman"/>
                <w:sz w:val="16"/>
                <w:szCs w:val="16"/>
              </w:rPr>
              <w:t xml:space="preserve"> (maximum values for non-severe patients or pre-severe phase of severe patients)</w:t>
            </w:r>
          </w:p>
        </w:tc>
        <w:tc>
          <w:tcPr>
            <w:tcW w:w="4050" w:type="dxa"/>
          </w:tcPr>
          <w:p w14:paraId="731ECF95"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Inflammation marker</w:t>
            </w:r>
          </w:p>
        </w:tc>
      </w:tr>
      <w:tr w:rsidR="00EA3459" w:rsidRPr="008F422B" w14:paraId="7305A71E" w14:textId="77777777" w:rsidTr="005B341E">
        <w:trPr>
          <w:trHeight w:val="360"/>
        </w:trPr>
        <w:tc>
          <w:tcPr>
            <w:tcW w:w="1890" w:type="dxa"/>
          </w:tcPr>
          <w:p w14:paraId="474566D1"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lastRenderedPageBreak/>
              <w:t>WBC2</w:t>
            </w:r>
          </w:p>
        </w:tc>
        <w:tc>
          <w:tcPr>
            <w:tcW w:w="4050" w:type="dxa"/>
          </w:tcPr>
          <w:p w14:paraId="4C863EA3"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white blood cells (maximum values for non-severe patients or pre-severe phase of severe patients)</w:t>
            </w:r>
          </w:p>
        </w:tc>
        <w:tc>
          <w:tcPr>
            <w:tcW w:w="4050" w:type="dxa"/>
          </w:tcPr>
          <w:p w14:paraId="551DCB1B"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Blood routine examination</w:t>
            </w:r>
          </w:p>
        </w:tc>
      </w:tr>
      <w:tr w:rsidR="00EA3459" w:rsidRPr="008F422B" w14:paraId="0DF0B14B" w14:textId="77777777" w:rsidTr="005B341E">
        <w:trPr>
          <w:trHeight w:val="360"/>
        </w:trPr>
        <w:tc>
          <w:tcPr>
            <w:tcW w:w="1890" w:type="dxa"/>
          </w:tcPr>
          <w:p w14:paraId="3AE921B6"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NEU2</w:t>
            </w:r>
          </w:p>
        </w:tc>
        <w:tc>
          <w:tcPr>
            <w:tcW w:w="4050" w:type="dxa"/>
          </w:tcPr>
          <w:p w14:paraId="1CBF07AE"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Neutrophils(maximum values for non-severe patients or pre-severe phase of severe patients)</w:t>
            </w:r>
          </w:p>
        </w:tc>
        <w:tc>
          <w:tcPr>
            <w:tcW w:w="4050" w:type="dxa"/>
          </w:tcPr>
          <w:p w14:paraId="67965967"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Blood routine examination</w:t>
            </w:r>
          </w:p>
        </w:tc>
      </w:tr>
      <w:tr w:rsidR="00EA3459" w:rsidRPr="008F422B" w14:paraId="7E47C04D" w14:textId="77777777" w:rsidTr="005B341E">
        <w:trPr>
          <w:trHeight w:val="360"/>
        </w:trPr>
        <w:tc>
          <w:tcPr>
            <w:tcW w:w="1890" w:type="dxa"/>
          </w:tcPr>
          <w:p w14:paraId="65CE3ACC"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LYM2</w:t>
            </w:r>
          </w:p>
        </w:tc>
        <w:tc>
          <w:tcPr>
            <w:tcW w:w="4050" w:type="dxa"/>
          </w:tcPr>
          <w:p w14:paraId="33B298EC"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Lymphocytes (maximum values for non-severe patients or pre-severe phase of severe patients)</w:t>
            </w:r>
          </w:p>
        </w:tc>
        <w:tc>
          <w:tcPr>
            <w:tcW w:w="4050" w:type="dxa"/>
          </w:tcPr>
          <w:p w14:paraId="65A17664"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Blood routine examination</w:t>
            </w:r>
          </w:p>
        </w:tc>
      </w:tr>
      <w:tr w:rsidR="00EA3459" w:rsidRPr="008F422B" w14:paraId="6703FCBA" w14:textId="77777777" w:rsidTr="005B341E">
        <w:trPr>
          <w:trHeight w:val="360"/>
        </w:trPr>
        <w:tc>
          <w:tcPr>
            <w:tcW w:w="1890" w:type="dxa"/>
          </w:tcPr>
          <w:p w14:paraId="21A95258"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N2L2</w:t>
            </w:r>
          </w:p>
        </w:tc>
        <w:tc>
          <w:tcPr>
            <w:tcW w:w="4050" w:type="dxa"/>
          </w:tcPr>
          <w:p w14:paraId="77C8C3EB"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Ratio of granulocytes to lymphocytes (maximum values for non-severe patients or pre-severe phase of severe patients)</w:t>
            </w:r>
          </w:p>
        </w:tc>
        <w:tc>
          <w:tcPr>
            <w:tcW w:w="4050" w:type="dxa"/>
          </w:tcPr>
          <w:p w14:paraId="6C111949"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Blood routine examination</w:t>
            </w:r>
          </w:p>
        </w:tc>
      </w:tr>
      <w:tr w:rsidR="00EA3459" w:rsidRPr="008F422B" w14:paraId="2C71C5A8" w14:textId="77777777" w:rsidTr="005B341E">
        <w:trPr>
          <w:trHeight w:val="360"/>
        </w:trPr>
        <w:tc>
          <w:tcPr>
            <w:tcW w:w="1890" w:type="dxa"/>
          </w:tcPr>
          <w:p w14:paraId="1F036B7A"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CRP2</w:t>
            </w:r>
          </w:p>
        </w:tc>
        <w:tc>
          <w:tcPr>
            <w:tcW w:w="4050" w:type="dxa"/>
          </w:tcPr>
          <w:p w14:paraId="613EDD1E"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C-reactive protein (maximum values for non-severe patients or pre-severe phase of severe patients)</w:t>
            </w:r>
          </w:p>
        </w:tc>
        <w:tc>
          <w:tcPr>
            <w:tcW w:w="4050" w:type="dxa"/>
          </w:tcPr>
          <w:p w14:paraId="43B5B1C6"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Inflammation marker</w:t>
            </w:r>
          </w:p>
        </w:tc>
      </w:tr>
      <w:tr w:rsidR="00EA3459" w:rsidRPr="008F422B" w14:paraId="603B6B07" w14:textId="77777777" w:rsidTr="005B341E">
        <w:trPr>
          <w:trHeight w:val="360"/>
        </w:trPr>
        <w:tc>
          <w:tcPr>
            <w:tcW w:w="1890" w:type="dxa"/>
          </w:tcPr>
          <w:p w14:paraId="23B897DF"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ALB2</w:t>
            </w:r>
          </w:p>
        </w:tc>
        <w:tc>
          <w:tcPr>
            <w:tcW w:w="4050" w:type="dxa"/>
          </w:tcPr>
          <w:p w14:paraId="7BA717AE"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Albumin (maximum values for non-severe patients or pre-severe phase of severe patients)</w:t>
            </w:r>
          </w:p>
        </w:tc>
        <w:tc>
          <w:tcPr>
            <w:tcW w:w="4050" w:type="dxa"/>
          </w:tcPr>
          <w:p w14:paraId="54446DF6"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Biochemical marker</w:t>
            </w:r>
          </w:p>
        </w:tc>
      </w:tr>
      <w:tr w:rsidR="00EA3459" w:rsidRPr="008F422B" w14:paraId="6C134B11" w14:textId="77777777" w:rsidTr="005B341E">
        <w:trPr>
          <w:trHeight w:val="360"/>
        </w:trPr>
        <w:tc>
          <w:tcPr>
            <w:tcW w:w="1890" w:type="dxa"/>
          </w:tcPr>
          <w:p w14:paraId="6285E4A0"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SO2</w:t>
            </w:r>
          </w:p>
        </w:tc>
        <w:tc>
          <w:tcPr>
            <w:tcW w:w="4050" w:type="dxa"/>
          </w:tcPr>
          <w:p w14:paraId="45A0BC58"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x</w:t>
            </w:r>
          </w:p>
        </w:tc>
        <w:tc>
          <w:tcPr>
            <w:tcW w:w="4050" w:type="dxa"/>
          </w:tcPr>
          <w:p w14:paraId="42665D3A"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x</w:t>
            </w:r>
          </w:p>
        </w:tc>
      </w:tr>
      <w:tr w:rsidR="00EA3459" w:rsidRPr="008F422B" w14:paraId="5E5B4961" w14:textId="77777777" w:rsidTr="005B341E">
        <w:trPr>
          <w:trHeight w:val="360"/>
        </w:trPr>
        <w:tc>
          <w:tcPr>
            <w:tcW w:w="1890" w:type="dxa"/>
          </w:tcPr>
          <w:p w14:paraId="3B33B294"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PO2</w:t>
            </w:r>
          </w:p>
        </w:tc>
        <w:tc>
          <w:tcPr>
            <w:tcW w:w="4050" w:type="dxa"/>
          </w:tcPr>
          <w:p w14:paraId="4956A4B7"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x</w:t>
            </w:r>
          </w:p>
        </w:tc>
        <w:tc>
          <w:tcPr>
            <w:tcW w:w="4050" w:type="dxa"/>
          </w:tcPr>
          <w:p w14:paraId="1BF9EF3A"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x</w:t>
            </w:r>
          </w:p>
        </w:tc>
      </w:tr>
      <w:tr w:rsidR="00EA3459" w:rsidRPr="008F422B" w14:paraId="5D3115C3" w14:textId="77777777" w:rsidTr="005B341E">
        <w:trPr>
          <w:trHeight w:val="360"/>
        </w:trPr>
        <w:tc>
          <w:tcPr>
            <w:tcW w:w="1890" w:type="dxa"/>
          </w:tcPr>
          <w:p w14:paraId="6F1AE8C0"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YHZS</w:t>
            </w:r>
          </w:p>
        </w:tc>
        <w:tc>
          <w:tcPr>
            <w:tcW w:w="4050" w:type="dxa"/>
          </w:tcPr>
          <w:p w14:paraId="765FF7C5"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x</w:t>
            </w:r>
          </w:p>
        </w:tc>
        <w:tc>
          <w:tcPr>
            <w:tcW w:w="4050" w:type="dxa"/>
          </w:tcPr>
          <w:p w14:paraId="5AB141AB"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x</w:t>
            </w:r>
          </w:p>
        </w:tc>
      </w:tr>
      <w:tr w:rsidR="00EA3459" w:rsidRPr="008F422B" w14:paraId="755791A0" w14:textId="77777777" w:rsidTr="005B341E">
        <w:trPr>
          <w:trHeight w:val="360"/>
        </w:trPr>
        <w:tc>
          <w:tcPr>
            <w:tcW w:w="1890" w:type="dxa"/>
          </w:tcPr>
          <w:p w14:paraId="3F1CAF1C"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Symptom</w:t>
            </w:r>
          </w:p>
        </w:tc>
        <w:tc>
          <w:tcPr>
            <w:tcW w:w="4050" w:type="dxa"/>
          </w:tcPr>
          <w:p w14:paraId="4A7693C5"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Symptoms on admission</w:t>
            </w:r>
          </w:p>
        </w:tc>
        <w:tc>
          <w:tcPr>
            <w:tcW w:w="4050" w:type="dxa"/>
          </w:tcPr>
          <w:p w14:paraId="420FDB29"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Basic symptom</w:t>
            </w:r>
          </w:p>
        </w:tc>
      </w:tr>
      <w:tr w:rsidR="00EA3459" w:rsidRPr="008F422B" w14:paraId="118E3C4E" w14:textId="77777777" w:rsidTr="005B341E">
        <w:trPr>
          <w:trHeight w:val="360"/>
        </w:trPr>
        <w:tc>
          <w:tcPr>
            <w:tcW w:w="1890" w:type="dxa"/>
          </w:tcPr>
          <w:p w14:paraId="3B7AB03F"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Fever</w:t>
            </w:r>
          </w:p>
        </w:tc>
        <w:tc>
          <w:tcPr>
            <w:tcW w:w="4050" w:type="dxa"/>
          </w:tcPr>
          <w:p w14:paraId="6CC823F2"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 </w:t>
            </w:r>
          </w:p>
        </w:tc>
        <w:tc>
          <w:tcPr>
            <w:tcW w:w="4050" w:type="dxa"/>
          </w:tcPr>
          <w:p w14:paraId="5517EA8E"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Basic symptom</w:t>
            </w:r>
          </w:p>
        </w:tc>
      </w:tr>
      <w:tr w:rsidR="00EA3459" w:rsidRPr="008F422B" w14:paraId="1A576432" w14:textId="77777777" w:rsidTr="005B341E">
        <w:trPr>
          <w:trHeight w:val="360"/>
        </w:trPr>
        <w:tc>
          <w:tcPr>
            <w:tcW w:w="1890" w:type="dxa"/>
          </w:tcPr>
          <w:p w14:paraId="18AC3356"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Cough</w:t>
            </w:r>
          </w:p>
        </w:tc>
        <w:tc>
          <w:tcPr>
            <w:tcW w:w="4050" w:type="dxa"/>
          </w:tcPr>
          <w:p w14:paraId="213A2A29"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 </w:t>
            </w:r>
          </w:p>
        </w:tc>
        <w:tc>
          <w:tcPr>
            <w:tcW w:w="4050" w:type="dxa"/>
          </w:tcPr>
          <w:p w14:paraId="4F70180C"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Basic symptom</w:t>
            </w:r>
          </w:p>
        </w:tc>
      </w:tr>
      <w:tr w:rsidR="00EA3459" w:rsidRPr="008F422B" w14:paraId="02B208DC" w14:textId="77777777" w:rsidTr="005B341E">
        <w:trPr>
          <w:trHeight w:val="360"/>
        </w:trPr>
        <w:tc>
          <w:tcPr>
            <w:tcW w:w="1890" w:type="dxa"/>
          </w:tcPr>
          <w:p w14:paraId="25AB91DB"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Phlegm</w:t>
            </w:r>
          </w:p>
        </w:tc>
        <w:tc>
          <w:tcPr>
            <w:tcW w:w="4050" w:type="dxa"/>
          </w:tcPr>
          <w:p w14:paraId="4207412C"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 </w:t>
            </w:r>
          </w:p>
        </w:tc>
        <w:tc>
          <w:tcPr>
            <w:tcW w:w="4050" w:type="dxa"/>
          </w:tcPr>
          <w:p w14:paraId="2B5BFAD2"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Basic symptom</w:t>
            </w:r>
          </w:p>
        </w:tc>
      </w:tr>
      <w:tr w:rsidR="00EA3459" w:rsidRPr="008F422B" w14:paraId="43AD249E" w14:textId="77777777" w:rsidTr="005B341E">
        <w:trPr>
          <w:trHeight w:val="360"/>
        </w:trPr>
        <w:tc>
          <w:tcPr>
            <w:tcW w:w="1890" w:type="dxa"/>
          </w:tcPr>
          <w:p w14:paraId="030A86BD"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Hemoptysis</w:t>
            </w:r>
          </w:p>
        </w:tc>
        <w:tc>
          <w:tcPr>
            <w:tcW w:w="4050" w:type="dxa"/>
          </w:tcPr>
          <w:p w14:paraId="45DFB796"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 </w:t>
            </w:r>
          </w:p>
        </w:tc>
        <w:tc>
          <w:tcPr>
            <w:tcW w:w="4050" w:type="dxa"/>
          </w:tcPr>
          <w:p w14:paraId="3292C570"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Basic symptom</w:t>
            </w:r>
          </w:p>
        </w:tc>
      </w:tr>
      <w:tr w:rsidR="00EA3459" w:rsidRPr="008F422B" w14:paraId="45CF467C" w14:textId="77777777" w:rsidTr="005B341E">
        <w:trPr>
          <w:trHeight w:val="360"/>
        </w:trPr>
        <w:tc>
          <w:tcPr>
            <w:tcW w:w="1890" w:type="dxa"/>
          </w:tcPr>
          <w:p w14:paraId="64628D73" w14:textId="77777777" w:rsidR="00EA3459" w:rsidRPr="00AD2079" w:rsidRDefault="00EA3459" w:rsidP="002E3823">
            <w:pPr>
              <w:pStyle w:val="PARAIndent"/>
              <w:rPr>
                <w:rFonts w:ascii="Times New Roman" w:hAnsi="Times New Roman"/>
                <w:b/>
                <w:sz w:val="16"/>
                <w:szCs w:val="16"/>
              </w:rPr>
            </w:pPr>
            <w:proofErr w:type="spellStart"/>
            <w:r w:rsidRPr="00AD2079">
              <w:rPr>
                <w:rFonts w:ascii="Times New Roman" w:hAnsi="Times New Roman"/>
                <w:b/>
                <w:sz w:val="16"/>
                <w:szCs w:val="16"/>
              </w:rPr>
              <w:t>SoreThroat</w:t>
            </w:r>
            <w:proofErr w:type="spellEnd"/>
          </w:p>
        </w:tc>
        <w:tc>
          <w:tcPr>
            <w:tcW w:w="4050" w:type="dxa"/>
          </w:tcPr>
          <w:p w14:paraId="33D95CA1"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Sore throat</w:t>
            </w:r>
          </w:p>
        </w:tc>
        <w:tc>
          <w:tcPr>
            <w:tcW w:w="4050" w:type="dxa"/>
          </w:tcPr>
          <w:p w14:paraId="34C35CE3"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Basic symptom</w:t>
            </w:r>
          </w:p>
        </w:tc>
      </w:tr>
      <w:tr w:rsidR="00EA3459" w:rsidRPr="008F422B" w14:paraId="742A728E" w14:textId="77777777" w:rsidTr="005B341E">
        <w:trPr>
          <w:trHeight w:val="360"/>
        </w:trPr>
        <w:tc>
          <w:tcPr>
            <w:tcW w:w="1890" w:type="dxa"/>
          </w:tcPr>
          <w:p w14:paraId="3BCFCA9B"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Catarrh</w:t>
            </w:r>
          </w:p>
        </w:tc>
        <w:tc>
          <w:tcPr>
            <w:tcW w:w="4050" w:type="dxa"/>
          </w:tcPr>
          <w:p w14:paraId="2D9C61B2"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 </w:t>
            </w:r>
          </w:p>
        </w:tc>
        <w:tc>
          <w:tcPr>
            <w:tcW w:w="4050" w:type="dxa"/>
          </w:tcPr>
          <w:p w14:paraId="635CA4C8"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Basic symptom</w:t>
            </w:r>
          </w:p>
        </w:tc>
      </w:tr>
      <w:tr w:rsidR="00EA3459" w:rsidRPr="008F422B" w14:paraId="16FCF1AF" w14:textId="77777777" w:rsidTr="005B341E">
        <w:trPr>
          <w:trHeight w:val="360"/>
        </w:trPr>
        <w:tc>
          <w:tcPr>
            <w:tcW w:w="1890" w:type="dxa"/>
          </w:tcPr>
          <w:p w14:paraId="1B79B2FD"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Headache</w:t>
            </w:r>
          </w:p>
        </w:tc>
        <w:tc>
          <w:tcPr>
            <w:tcW w:w="4050" w:type="dxa"/>
          </w:tcPr>
          <w:p w14:paraId="26D46210"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 </w:t>
            </w:r>
          </w:p>
        </w:tc>
        <w:tc>
          <w:tcPr>
            <w:tcW w:w="4050" w:type="dxa"/>
          </w:tcPr>
          <w:p w14:paraId="3CC2C499"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Basic symptom</w:t>
            </w:r>
          </w:p>
        </w:tc>
      </w:tr>
      <w:tr w:rsidR="00EA3459" w:rsidRPr="008F422B" w14:paraId="13D8B35E" w14:textId="77777777" w:rsidTr="005B341E">
        <w:trPr>
          <w:trHeight w:val="360"/>
        </w:trPr>
        <w:tc>
          <w:tcPr>
            <w:tcW w:w="1890" w:type="dxa"/>
          </w:tcPr>
          <w:p w14:paraId="00D080B9" w14:textId="77777777" w:rsidR="00EA3459" w:rsidRPr="00AD2079" w:rsidRDefault="00EA3459" w:rsidP="002E3823">
            <w:pPr>
              <w:pStyle w:val="PARAIndent"/>
              <w:rPr>
                <w:rFonts w:ascii="Times New Roman" w:hAnsi="Times New Roman"/>
                <w:b/>
                <w:sz w:val="16"/>
                <w:szCs w:val="16"/>
              </w:rPr>
            </w:pPr>
            <w:proofErr w:type="spellStart"/>
            <w:r w:rsidRPr="00AD2079">
              <w:rPr>
                <w:rFonts w:ascii="Times New Roman" w:hAnsi="Times New Roman"/>
                <w:b/>
                <w:sz w:val="16"/>
                <w:szCs w:val="16"/>
              </w:rPr>
              <w:t>ChestPain</w:t>
            </w:r>
            <w:proofErr w:type="spellEnd"/>
          </w:p>
        </w:tc>
        <w:tc>
          <w:tcPr>
            <w:tcW w:w="4050" w:type="dxa"/>
          </w:tcPr>
          <w:p w14:paraId="59E6EAE2"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Chest pain</w:t>
            </w:r>
          </w:p>
        </w:tc>
        <w:tc>
          <w:tcPr>
            <w:tcW w:w="4050" w:type="dxa"/>
          </w:tcPr>
          <w:p w14:paraId="0ACDCA5B"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Basic symptom</w:t>
            </w:r>
          </w:p>
        </w:tc>
      </w:tr>
      <w:tr w:rsidR="00EA3459" w:rsidRPr="008F422B" w14:paraId="6AC80915" w14:textId="77777777" w:rsidTr="005B341E">
        <w:trPr>
          <w:trHeight w:val="360"/>
        </w:trPr>
        <w:tc>
          <w:tcPr>
            <w:tcW w:w="1890" w:type="dxa"/>
          </w:tcPr>
          <w:p w14:paraId="7B65DA5D"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Fatigue</w:t>
            </w:r>
          </w:p>
        </w:tc>
        <w:tc>
          <w:tcPr>
            <w:tcW w:w="4050" w:type="dxa"/>
          </w:tcPr>
          <w:p w14:paraId="0D770AFD"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 </w:t>
            </w:r>
          </w:p>
        </w:tc>
        <w:tc>
          <w:tcPr>
            <w:tcW w:w="4050" w:type="dxa"/>
          </w:tcPr>
          <w:p w14:paraId="2AED4049"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Basic symptom</w:t>
            </w:r>
          </w:p>
        </w:tc>
      </w:tr>
      <w:tr w:rsidR="00EA3459" w:rsidRPr="008F422B" w14:paraId="60E7E46C" w14:textId="77777777" w:rsidTr="005B341E">
        <w:trPr>
          <w:trHeight w:val="360"/>
        </w:trPr>
        <w:tc>
          <w:tcPr>
            <w:tcW w:w="1890" w:type="dxa"/>
          </w:tcPr>
          <w:p w14:paraId="17115F4C" w14:textId="77777777" w:rsidR="00EA3459" w:rsidRPr="00AD2079" w:rsidRDefault="00EA3459" w:rsidP="002E3823">
            <w:pPr>
              <w:pStyle w:val="PARAIndent"/>
              <w:rPr>
                <w:rFonts w:ascii="Times New Roman" w:hAnsi="Times New Roman"/>
                <w:b/>
                <w:sz w:val="16"/>
                <w:szCs w:val="16"/>
              </w:rPr>
            </w:pPr>
            <w:proofErr w:type="spellStart"/>
            <w:r w:rsidRPr="00AD2079">
              <w:rPr>
                <w:rFonts w:ascii="Times New Roman" w:hAnsi="Times New Roman"/>
                <w:b/>
                <w:sz w:val="16"/>
                <w:szCs w:val="16"/>
              </w:rPr>
              <w:t>SoreMuscle</w:t>
            </w:r>
            <w:proofErr w:type="spellEnd"/>
          </w:p>
        </w:tc>
        <w:tc>
          <w:tcPr>
            <w:tcW w:w="4050" w:type="dxa"/>
          </w:tcPr>
          <w:p w14:paraId="1081930C"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Sore muscle</w:t>
            </w:r>
          </w:p>
        </w:tc>
        <w:tc>
          <w:tcPr>
            <w:tcW w:w="4050" w:type="dxa"/>
          </w:tcPr>
          <w:p w14:paraId="55F2DBD2"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Basic symptom</w:t>
            </w:r>
          </w:p>
        </w:tc>
      </w:tr>
      <w:tr w:rsidR="00EA3459" w:rsidRPr="008F422B" w14:paraId="797C65DF" w14:textId="77777777" w:rsidTr="005B341E">
        <w:trPr>
          <w:trHeight w:val="360"/>
        </w:trPr>
        <w:tc>
          <w:tcPr>
            <w:tcW w:w="1890" w:type="dxa"/>
          </w:tcPr>
          <w:p w14:paraId="3B32FAF8"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Stomachache</w:t>
            </w:r>
          </w:p>
        </w:tc>
        <w:tc>
          <w:tcPr>
            <w:tcW w:w="4050" w:type="dxa"/>
          </w:tcPr>
          <w:p w14:paraId="2DD2DFF9"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 </w:t>
            </w:r>
          </w:p>
        </w:tc>
        <w:tc>
          <w:tcPr>
            <w:tcW w:w="4050" w:type="dxa"/>
          </w:tcPr>
          <w:p w14:paraId="0DE7322B"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Basic symptom</w:t>
            </w:r>
          </w:p>
        </w:tc>
      </w:tr>
      <w:tr w:rsidR="00EA3459" w:rsidRPr="008F422B" w14:paraId="55D08536" w14:textId="77777777" w:rsidTr="005B341E">
        <w:trPr>
          <w:trHeight w:val="360"/>
        </w:trPr>
        <w:tc>
          <w:tcPr>
            <w:tcW w:w="1890" w:type="dxa"/>
          </w:tcPr>
          <w:p w14:paraId="345D1C71"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Diarrhea</w:t>
            </w:r>
          </w:p>
        </w:tc>
        <w:tc>
          <w:tcPr>
            <w:tcW w:w="4050" w:type="dxa"/>
          </w:tcPr>
          <w:p w14:paraId="7318DB69"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 </w:t>
            </w:r>
          </w:p>
        </w:tc>
        <w:tc>
          <w:tcPr>
            <w:tcW w:w="4050" w:type="dxa"/>
          </w:tcPr>
          <w:p w14:paraId="1BA64C79"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Basic symptom</w:t>
            </w:r>
          </w:p>
        </w:tc>
      </w:tr>
      <w:tr w:rsidR="00EA3459" w:rsidRPr="008F422B" w14:paraId="3062ACBC" w14:textId="77777777" w:rsidTr="005B341E">
        <w:trPr>
          <w:trHeight w:val="360"/>
        </w:trPr>
        <w:tc>
          <w:tcPr>
            <w:tcW w:w="1890" w:type="dxa"/>
          </w:tcPr>
          <w:p w14:paraId="3B935EDB" w14:textId="77777777" w:rsidR="00EA3459" w:rsidRPr="00AD2079" w:rsidRDefault="00EA3459" w:rsidP="002E3823">
            <w:pPr>
              <w:pStyle w:val="PARAIndent"/>
              <w:rPr>
                <w:rFonts w:ascii="Times New Roman" w:hAnsi="Times New Roman"/>
                <w:b/>
                <w:sz w:val="16"/>
                <w:szCs w:val="16"/>
              </w:rPr>
            </w:pPr>
            <w:proofErr w:type="spellStart"/>
            <w:r w:rsidRPr="00AD2079">
              <w:rPr>
                <w:rFonts w:ascii="Times New Roman" w:hAnsi="Times New Roman"/>
                <w:b/>
                <w:sz w:val="16"/>
                <w:szCs w:val="16"/>
              </w:rPr>
              <w:t>PoorAppetie</w:t>
            </w:r>
            <w:proofErr w:type="spellEnd"/>
          </w:p>
        </w:tc>
        <w:tc>
          <w:tcPr>
            <w:tcW w:w="4050" w:type="dxa"/>
          </w:tcPr>
          <w:p w14:paraId="1FAAC32A"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Poor appetite</w:t>
            </w:r>
          </w:p>
        </w:tc>
        <w:tc>
          <w:tcPr>
            <w:tcW w:w="4050" w:type="dxa"/>
          </w:tcPr>
          <w:p w14:paraId="750DE04C"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Basic symptom</w:t>
            </w:r>
          </w:p>
        </w:tc>
      </w:tr>
      <w:tr w:rsidR="00EA3459" w:rsidRPr="008F422B" w14:paraId="49880E10" w14:textId="77777777" w:rsidTr="005B341E">
        <w:trPr>
          <w:trHeight w:val="360"/>
        </w:trPr>
        <w:tc>
          <w:tcPr>
            <w:tcW w:w="1890" w:type="dxa"/>
          </w:tcPr>
          <w:p w14:paraId="54897C24" w14:textId="77777777" w:rsidR="00EA3459" w:rsidRPr="00AD2079" w:rsidRDefault="00EA3459" w:rsidP="002E3823">
            <w:pPr>
              <w:pStyle w:val="PARAIndent"/>
              <w:rPr>
                <w:rFonts w:ascii="Times New Roman" w:hAnsi="Times New Roman"/>
                <w:b/>
                <w:sz w:val="16"/>
                <w:szCs w:val="16"/>
              </w:rPr>
            </w:pPr>
            <w:proofErr w:type="spellStart"/>
            <w:r w:rsidRPr="00AD2079">
              <w:rPr>
                <w:rFonts w:ascii="Times New Roman" w:hAnsi="Times New Roman"/>
                <w:b/>
                <w:sz w:val="16"/>
                <w:szCs w:val="16"/>
              </w:rPr>
              <w:t>NauseaNVomit</w:t>
            </w:r>
            <w:proofErr w:type="spellEnd"/>
          </w:p>
        </w:tc>
        <w:tc>
          <w:tcPr>
            <w:tcW w:w="4050" w:type="dxa"/>
          </w:tcPr>
          <w:p w14:paraId="396C54BC"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Nausea and Vomit</w:t>
            </w:r>
          </w:p>
        </w:tc>
        <w:tc>
          <w:tcPr>
            <w:tcW w:w="4050" w:type="dxa"/>
          </w:tcPr>
          <w:p w14:paraId="0BFB7A1B"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Basic symptom</w:t>
            </w:r>
          </w:p>
        </w:tc>
      </w:tr>
      <w:tr w:rsidR="00EA3459" w:rsidRPr="008F422B" w14:paraId="6FFA9D6D" w14:textId="77777777" w:rsidTr="005B341E">
        <w:trPr>
          <w:trHeight w:val="360"/>
        </w:trPr>
        <w:tc>
          <w:tcPr>
            <w:tcW w:w="1890" w:type="dxa"/>
          </w:tcPr>
          <w:p w14:paraId="039054C2" w14:textId="77777777" w:rsidR="00EA3459" w:rsidRPr="00AD2079" w:rsidRDefault="00EA3459" w:rsidP="002E3823">
            <w:pPr>
              <w:pStyle w:val="PARAIndent"/>
              <w:rPr>
                <w:rFonts w:ascii="Times New Roman" w:hAnsi="Times New Roman"/>
                <w:b/>
                <w:sz w:val="16"/>
                <w:szCs w:val="16"/>
              </w:rPr>
            </w:pPr>
            <w:proofErr w:type="spellStart"/>
            <w:r w:rsidRPr="00AD2079">
              <w:rPr>
                <w:rFonts w:ascii="Times New Roman" w:hAnsi="Times New Roman"/>
                <w:b/>
                <w:sz w:val="16"/>
                <w:szCs w:val="16"/>
              </w:rPr>
              <w:t>Hypertention</w:t>
            </w:r>
            <w:proofErr w:type="spellEnd"/>
          </w:p>
        </w:tc>
        <w:tc>
          <w:tcPr>
            <w:tcW w:w="4050" w:type="dxa"/>
          </w:tcPr>
          <w:p w14:paraId="53103AE4"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 </w:t>
            </w:r>
          </w:p>
        </w:tc>
        <w:tc>
          <w:tcPr>
            <w:tcW w:w="4050" w:type="dxa"/>
          </w:tcPr>
          <w:p w14:paraId="30B0214F"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Medical history</w:t>
            </w:r>
          </w:p>
        </w:tc>
      </w:tr>
      <w:tr w:rsidR="00EA3459" w:rsidRPr="008F422B" w14:paraId="2B42EBCA" w14:textId="77777777" w:rsidTr="005B341E">
        <w:trPr>
          <w:trHeight w:val="360"/>
        </w:trPr>
        <w:tc>
          <w:tcPr>
            <w:tcW w:w="1890" w:type="dxa"/>
          </w:tcPr>
          <w:p w14:paraId="7C76549B" w14:textId="77777777" w:rsidR="00EA3459" w:rsidRPr="00AD2079" w:rsidRDefault="00EA3459" w:rsidP="002E3823">
            <w:pPr>
              <w:pStyle w:val="PARAIndent"/>
              <w:rPr>
                <w:rFonts w:ascii="Times New Roman" w:hAnsi="Times New Roman"/>
                <w:b/>
                <w:sz w:val="16"/>
                <w:szCs w:val="16"/>
              </w:rPr>
            </w:pPr>
            <w:proofErr w:type="spellStart"/>
            <w:r w:rsidRPr="00AD2079">
              <w:rPr>
                <w:rFonts w:ascii="Times New Roman" w:hAnsi="Times New Roman"/>
                <w:b/>
                <w:sz w:val="16"/>
                <w:szCs w:val="16"/>
              </w:rPr>
              <w:t>Hyperlipedia</w:t>
            </w:r>
            <w:proofErr w:type="spellEnd"/>
          </w:p>
        </w:tc>
        <w:tc>
          <w:tcPr>
            <w:tcW w:w="4050" w:type="dxa"/>
          </w:tcPr>
          <w:p w14:paraId="6298C1CE"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 </w:t>
            </w:r>
          </w:p>
        </w:tc>
        <w:tc>
          <w:tcPr>
            <w:tcW w:w="4050" w:type="dxa"/>
          </w:tcPr>
          <w:p w14:paraId="194FF3A6"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Medical history</w:t>
            </w:r>
          </w:p>
        </w:tc>
      </w:tr>
      <w:tr w:rsidR="00EA3459" w:rsidRPr="008F422B" w14:paraId="358E5CBE" w14:textId="77777777" w:rsidTr="005B341E">
        <w:trPr>
          <w:trHeight w:val="360"/>
        </w:trPr>
        <w:tc>
          <w:tcPr>
            <w:tcW w:w="1890" w:type="dxa"/>
          </w:tcPr>
          <w:p w14:paraId="415C7EF9"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DM</w:t>
            </w:r>
          </w:p>
        </w:tc>
        <w:tc>
          <w:tcPr>
            <w:tcW w:w="4050" w:type="dxa"/>
          </w:tcPr>
          <w:p w14:paraId="147FE117"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Diabetes mellitus</w:t>
            </w:r>
          </w:p>
        </w:tc>
        <w:tc>
          <w:tcPr>
            <w:tcW w:w="4050" w:type="dxa"/>
          </w:tcPr>
          <w:p w14:paraId="08EADF8A"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Medical history</w:t>
            </w:r>
          </w:p>
        </w:tc>
      </w:tr>
      <w:tr w:rsidR="00EA3459" w:rsidRPr="008F422B" w14:paraId="6D96E04F" w14:textId="77777777" w:rsidTr="005B341E">
        <w:trPr>
          <w:trHeight w:val="360"/>
        </w:trPr>
        <w:tc>
          <w:tcPr>
            <w:tcW w:w="1890" w:type="dxa"/>
          </w:tcPr>
          <w:p w14:paraId="3188B3ED"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Lung</w:t>
            </w:r>
          </w:p>
        </w:tc>
        <w:tc>
          <w:tcPr>
            <w:tcW w:w="4050" w:type="dxa"/>
          </w:tcPr>
          <w:p w14:paraId="646B48D6"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Lung diseases</w:t>
            </w:r>
          </w:p>
        </w:tc>
        <w:tc>
          <w:tcPr>
            <w:tcW w:w="4050" w:type="dxa"/>
          </w:tcPr>
          <w:p w14:paraId="02D62D5C"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Medical history</w:t>
            </w:r>
          </w:p>
        </w:tc>
      </w:tr>
      <w:tr w:rsidR="00EA3459" w:rsidRPr="008F422B" w14:paraId="600E6632" w14:textId="77777777" w:rsidTr="005B341E">
        <w:trPr>
          <w:trHeight w:val="360"/>
        </w:trPr>
        <w:tc>
          <w:tcPr>
            <w:tcW w:w="1890" w:type="dxa"/>
          </w:tcPr>
          <w:p w14:paraId="50283840"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CAD</w:t>
            </w:r>
          </w:p>
        </w:tc>
        <w:tc>
          <w:tcPr>
            <w:tcW w:w="4050" w:type="dxa"/>
          </w:tcPr>
          <w:p w14:paraId="3202E244"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Coronary artery disease</w:t>
            </w:r>
          </w:p>
        </w:tc>
        <w:tc>
          <w:tcPr>
            <w:tcW w:w="4050" w:type="dxa"/>
          </w:tcPr>
          <w:p w14:paraId="33AF1D93"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Medical history</w:t>
            </w:r>
          </w:p>
        </w:tc>
      </w:tr>
      <w:tr w:rsidR="00EA3459" w:rsidRPr="008F422B" w14:paraId="29AA8F64" w14:textId="77777777" w:rsidTr="005B341E">
        <w:trPr>
          <w:trHeight w:val="360"/>
        </w:trPr>
        <w:tc>
          <w:tcPr>
            <w:tcW w:w="1890" w:type="dxa"/>
          </w:tcPr>
          <w:p w14:paraId="2373652E" w14:textId="77777777" w:rsidR="00EA3459" w:rsidRPr="00AD2079" w:rsidRDefault="00EA3459" w:rsidP="002E3823">
            <w:pPr>
              <w:pStyle w:val="PARAIndent"/>
              <w:rPr>
                <w:rFonts w:ascii="Times New Roman" w:hAnsi="Times New Roman"/>
                <w:b/>
                <w:sz w:val="16"/>
                <w:szCs w:val="16"/>
              </w:rPr>
            </w:pPr>
            <w:proofErr w:type="spellStart"/>
            <w:r w:rsidRPr="00AD2079">
              <w:rPr>
                <w:rFonts w:ascii="Times New Roman" w:hAnsi="Times New Roman"/>
                <w:b/>
                <w:sz w:val="16"/>
                <w:szCs w:val="16"/>
              </w:rPr>
              <w:t>Arrythmia</w:t>
            </w:r>
            <w:proofErr w:type="spellEnd"/>
          </w:p>
        </w:tc>
        <w:tc>
          <w:tcPr>
            <w:tcW w:w="4050" w:type="dxa"/>
          </w:tcPr>
          <w:p w14:paraId="1CFD6776" w14:textId="77777777" w:rsidR="00EA3459" w:rsidRPr="008F422B" w:rsidRDefault="00EA3459" w:rsidP="002E3823">
            <w:pPr>
              <w:pStyle w:val="PARAIndent"/>
              <w:rPr>
                <w:rFonts w:ascii="Times New Roman" w:hAnsi="Times New Roman"/>
                <w:sz w:val="16"/>
                <w:szCs w:val="16"/>
              </w:rPr>
            </w:pPr>
            <w:proofErr w:type="spellStart"/>
            <w:r w:rsidRPr="008F422B">
              <w:rPr>
                <w:rFonts w:ascii="Times New Roman" w:hAnsi="Times New Roman"/>
                <w:sz w:val="16"/>
                <w:szCs w:val="16"/>
              </w:rPr>
              <w:t>Arrythmia</w:t>
            </w:r>
            <w:proofErr w:type="spellEnd"/>
          </w:p>
        </w:tc>
        <w:tc>
          <w:tcPr>
            <w:tcW w:w="4050" w:type="dxa"/>
          </w:tcPr>
          <w:p w14:paraId="4076D3DD"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Medical history</w:t>
            </w:r>
          </w:p>
        </w:tc>
      </w:tr>
      <w:tr w:rsidR="00EA3459" w:rsidRPr="008F422B" w14:paraId="4EB56C55" w14:textId="77777777" w:rsidTr="005B341E">
        <w:trPr>
          <w:trHeight w:val="360"/>
        </w:trPr>
        <w:tc>
          <w:tcPr>
            <w:tcW w:w="1890" w:type="dxa"/>
          </w:tcPr>
          <w:p w14:paraId="0F4BBB75" w14:textId="77777777" w:rsidR="00EA3459" w:rsidRPr="00AD2079" w:rsidRDefault="00EA3459" w:rsidP="002E3823">
            <w:pPr>
              <w:pStyle w:val="PARAIndent"/>
              <w:rPr>
                <w:rFonts w:ascii="Times New Roman" w:hAnsi="Times New Roman"/>
                <w:b/>
                <w:sz w:val="16"/>
                <w:szCs w:val="16"/>
              </w:rPr>
            </w:pPr>
            <w:r w:rsidRPr="00AD2079">
              <w:rPr>
                <w:rFonts w:ascii="Times New Roman" w:hAnsi="Times New Roman"/>
                <w:b/>
                <w:sz w:val="16"/>
                <w:szCs w:val="16"/>
              </w:rPr>
              <w:t>Cancer</w:t>
            </w:r>
          </w:p>
        </w:tc>
        <w:tc>
          <w:tcPr>
            <w:tcW w:w="4050" w:type="dxa"/>
          </w:tcPr>
          <w:p w14:paraId="67633FF5"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Cancer</w:t>
            </w:r>
          </w:p>
        </w:tc>
        <w:tc>
          <w:tcPr>
            <w:tcW w:w="4050" w:type="dxa"/>
          </w:tcPr>
          <w:p w14:paraId="65998CA4"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Medical history</w:t>
            </w:r>
          </w:p>
        </w:tc>
      </w:tr>
      <w:tr w:rsidR="00EA3459" w:rsidRPr="008F422B" w14:paraId="4E875601" w14:textId="77777777" w:rsidTr="005B341E">
        <w:trPr>
          <w:trHeight w:val="360"/>
        </w:trPr>
        <w:tc>
          <w:tcPr>
            <w:tcW w:w="1890" w:type="dxa"/>
          </w:tcPr>
          <w:p w14:paraId="2109E347"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Onset2Admi</w:t>
            </w:r>
          </w:p>
        </w:tc>
        <w:tc>
          <w:tcPr>
            <w:tcW w:w="4050" w:type="dxa"/>
          </w:tcPr>
          <w:p w14:paraId="1360F1F0"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The time period from onset of symptoms to admission</w:t>
            </w:r>
          </w:p>
        </w:tc>
        <w:tc>
          <w:tcPr>
            <w:tcW w:w="4050" w:type="dxa"/>
          </w:tcPr>
          <w:p w14:paraId="092E412F"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Time</w:t>
            </w:r>
          </w:p>
        </w:tc>
      </w:tr>
      <w:tr w:rsidR="00EA3459" w:rsidRPr="008F422B" w14:paraId="384D8682" w14:textId="77777777" w:rsidTr="005B341E">
        <w:trPr>
          <w:trHeight w:val="360"/>
        </w:trPr>
        <w:tc>
          <w:tcPr>
            <w:tcW w:w="1890" w:type="dxa"/>
          </w:tcPr>
          <w:p w14:paraId="38FB4B77"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lastRenderedPageBreak/>
              <w:t>Onset2CT1</w:t>
            </w:r>
          </w:p>
        </w:tc>
        <w:tc>
          <w:tcPr>
            <w:tcW w:w="4050" w:type="dxa"/>
          </w:tcPr>
          <w:p w14:paraId="1B8AEBAD"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The time period from onset of symptoms to the first CT imaging</w:t>
            </w:r>
          </w:p>
        </w:tc>
        <w:tc>
          <w:tcPr>
            <w:tcW w:w="4050" w:type="dxa"/>
          </w:tcPr>
          <w:p w14:paraId="3B7FFE5A"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Time</w:t>
            </w:r>
          </w:p>
        </w:tc>
      </w:tr>
      <w:tr w:rsidR="00EA3459" w:rsidRPr="008F422B" w14:paraId="6294E30F" w14:textId="77777777" w:rsidTr="005B341E">
        <w:trPr>
          <w:trHeight w:val="360"/>
        </w:trPr>
        <w:tc>
          <w:tcPr>
            <w:tcW w:w="1890" w:type="dxa"/>
          </w:tcPr>
          <w:p w14:paraId="112DEB77"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Onset2CTPositive1</w:t>
            </w:r>
          </w:p>
        </w:tc>
        <w:tc>
          <w:tcPr>
            <w:tcW w:w="4050" w:type="dxa"/>
          </w:tcPr>
          <w:p w14:paraId="29AEFD96"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The time period from onset of symptoms to the first CT Positive results</w:t>
            </w:r>
          </w:p>
        </w:tc>
        <w:tc>
          <w:tcPr>
            <w:tcW w:w="4050" w:type="dxa"/>
          </w:tcPr>
          <w:p w14:paraId="394336AA"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Time</w:t>
            </w:r>
          </w:p>
        </w:tc>
      </w:tr>
      <w:tr w:rsidR="00EA3459" w:rsidRPr="008F422B" w14:paraId="5ADEE606" w14:textId="77777777" w:rsidTr="005B341E">
        <w:trPr>
          <w:trHeight w:val="360"/>
        </w:trPr>
        <w:tc>
          <w:tcPr>
            <w:tcW w:w="1890" w:type="dxa"/>
            <w:tcBorders>
              <w:bottom w:val="single" w:sz="12" w:space="0" w:color="auto"/>
            </w:tcBorders>
          </w:tcPr>
          <w:p w14:paraId="04D7A559"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Onset2CTPeak</w:t>
            </w:r>
          </w:p>
        </w:tc>
        <w:tc>
          <w:tcPr>
            <w:tcW w:w="4050" w:type="dxa"/>
            <w:tcBorders>
              <w:bottom w:val="single" w:sz="12" w:space="0" w:color="auto"/>
            </w:tcBorders>
          </w:tcPr>
          <w:p w14:paraId="5FEEF436"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The time period from onset of symptoms to CT Peak results</w:t>
            </w:r>
          </w:p>
        </w:tc>
        <w:tc>
          <w:tcPr>
            <w:tcW w:w="4050" w:type="dxa"/>
            <w:tcBorders>
              <w:bottom w:val="single" w:sz="12" w:space="0" w:color="auto"/>
            </w:tcBorders>
          </w:tcPr>
          <w:p w14:paraId="6D1BB440" w14:textId="77777777" w:rsidR="00EA3459" w:rsidRPr="008F422B" w:rsidRDefault="00EA3459" w:rsidP="002E3823">
            <w:pPr>
              <w:pStyle w:val="PARAIndent"/>
              <w:rPr>
                <w:rFonts w:ascii="Times New Roman" w:hAnsi="Times New Roman"/>
                <w:sz w:val="16"/>
                <w:szCs w:val="16"/>
              </w:rPr>
            </w:pPr>
            <w:r w:rsidRPr="008F422B">
              <w:rPr>
                <w:rFonts w:ascii="Times New Roman" w:hAnsi="Times New Roman"/>
                <w:sz w:val="16"/>
                <w:szCs w:val="16"/>
              </w:rPr>
              <w:t>Time</w:t>
            </w:r>
          </w:p>
        </w:tc>
      </w:tr>
    </w:tbl>
    <w:p w14:paraId="342B47E0" w14:textId="77777777" w:rsidR="00EA3459" w:rsidRPr="009633DE" w:rsidRDefault="00EA3459" w:rsidP="00EA3459">
      <w:pPr>
        <w:rPr>
          <w:rFonts w:ascii="Times New Roman" w:hAnsi="Times New Roman"/>
          <w:sz w:val="16"/>
          <w:szCs w:val="16"/>
          <w:lang w:eastAsia="en-US"/>
        </w:rPr>
      </w:pPr>
      <w:r w:rsidRPr="009633DE">
        <w:rPr>
          <w:rFonts w:ascii="Times New Roman" w:hAnsi="Times New Roman"/>
          <w:sz w:val="16"/>
          <w:szCs w:val="16"/>
          <w:lang w:eastAsia="en-US"/>
        </w:rPr>
        <w:t>Selected clinic-radiological features are in bold</w:t>
      </w:r>
    </w:p>
    <w:p w14:paraId="45DD0540" w14:textId="77777777" w:rsidR="00EA3459" w:rsidRPr="00613B31" w:rsidRDefault="00EA3459" w:rsidP="00D81521">
      <w:pPr>
        <w:pStyle w:val="MDPI31text"/>
      </w:pPr>
    </w:p>
    <w:p w14:paraId="6434EBF4" w14:textId="42B1B107" w:rsidR="00522304" w:rsidRPr="006F2744" w:rsidRDefault="00522304" w:rsidP="00183AB8">
      <w:pPr>
        <w:pStyle w:val="MDPI21heading1"/>
        <w:ind w:left="0"/>
        <w:rPr>
          <w:lang w:val="fr-FR"/>
        </w:rPr>
      </w:pPr>
      <w:proofErr w:type="spellStart"/>
      <w:r w:rsidRPr="006F2744">
        <w:rPr>
          <w:lang w:val="fr-FR"/>
        </w:rPr>
        <w:t>References</w:t>
      </w:r>
      <w:proofErr w:type="spellEnd"/>
    </w:p>
    <w:p w14:paraId="387AC5ED" w14:textId="77777777" w:rsidR="00755DDF" w:rsidRPr="00755DDF" w:rsidRDefault="00755DDF" w:rsidP="00755DDF">
      <w:pPr>
        <w:pStyle w:val="EndNoteBibliography"/>
        <w:ind w:left="720" w:hanging="720"/>
      </w:pPr>
      <w:r>
        <w:fldChar w:fldCharType="begin"/>
      </w:r>
      <w:r w:rsidRPr="006F2744">
        <w:rPr>
          <w:lang w:val="fr-FR"/>
        </w:rPr>
        <w:instrText xml:space="preserve"> ADDIN EN.REFLIST </w:instrText>
      </w:r>
      <w:r>
        <w:fldChar w:fldCharType="separate"/>
      </w:r>
      <w:r w:rsidRPr="006F2744">
        <w:rPr>
          <w:lang w:val="fr-FR"/>
        </w:rPr>
        <w:t>1.</w:t>
      </w:r>
      <w:r w:rsidRPr="006F2744">
        <w:rPr>
          <w:lang w:val="fr-FR"/>
        </w:rPr>
        <w:tab/>
        <w:t xml:space="preserve">Zhou, F.; Yu, T.; Du, R.; Fan, G.; Liu, Y.; Liu, Z.; Xiang, J.; Wang, Y.; Song, B.; Gu, X.; et al. </w:t>
      </w:r>
      <w:r w:rsidRPr="00755DDF">
        <w:t xml:space="preserve">Clinical course and risk factors for mortality of adult inpatients with COVID-19 in Wuhan, China: a retrospective cohort study. </w:t>
      </w:r>
      <w:r w:rsidRPr="00755DDF">
        <w:rPr>
          <w:i/>
        </w:rPr>
        <w:t xml:space="preserve">The Lancet </w:t>
      </w:r>
      <w:r w:rsidRPr="00755DDF">
        <w:rPr>
          <w:b/>
        </w:rPr>
        <w:t>2020</w:t>
      </w:r>
      <w:r w:rsidRPr="00755DDF">
        <w:t xml:space="preserve">, </w:t>
      </w:r>
      <w:r w:rsidRPr="00755DDF">
        <w:rPr>
          <w:i/>
        </w:rPr>
        <w:t>395</w:t>
      </w:r>
      <w:r w:rsidRPr="00755DDF">
        <w:t>, 1054-1062, doi:https://doi.org/10.1016/S0140-6736(20)30566-3.</w:t>
      </w:r>
    </w:p>
    <w:p w14:paraId="236B0CDF" w14:textId="77777777" w:rsidR="00755DDF" w:rsidRPr="00755DDF" w:rsidRDefault="00755DDF" w:rsidP="00755DDF">
      <w:pPr>
        <w:pStyle w:val="EndNoteBibliography"/>
        <w:ind w:left="720" w:hanging="720"/>
      </w:pPr>
      <w:r w:rsidRPr="00755DDF">
        <w:t>2.</w:t>
      </w:r>
      <w:r w:rsidRPr="00755DDF">
        <w:tab/>
        <w:t xml:space="preserve">Gao, Y.; Li, T.; Han, M.; Li, X.; Wu, D.; Xu, Y.; Zhu, Y.; Liu, Y.; Wang, X.; Wang, L. Diagnostic utility of clinical laboratory data determinations for patients with the severe COVID-19. </w:t>
      </w:r>
      <w:r w:rsidRPr="00755DDF">
        <w:rPr>
          <w:i/>
        </w:rPr>
        <w:t xml:space="preserve">Journal of Medical Virology </w:t>
      </w:r>
      <w:r w:rsidRPr="00755DDF">
        <w:rPr>
          <w:b/>
        </w:rPr>
        <w:t>2020</w:t>
      </w:r>
      <w:r w:rsidRPr="00755DDF">
        <w:t xml:space="preserve">, </w:t>
      </w:r>
      <w:r w:rsidRPr="00755DDF">
        <w:rPr>
          <w:i/>
        </w:rPr>
        <w:t>92</w:t>
      </w:r>
      <w:r w:rsidRPr="00755DDF">
        <w:t>, 791-796, doi:https://doi.org/10.1002/jmv.25770.</w:t>
      </w:r>
    </w:p>
    <w:p w14:paraId="62C400CB" w14:textId="77777777" w:rsidR="00755DDF" w:rsidRPr="00755DDF" w:rsidRDefault="00755DDF" w:rsidP="00755DDF">
      <w:pPr>
        <w:pStyle w:val="EndNoteBibliography"/>
        <w:ind w:left="720" w:hanging="720"/>
      </w:pPr>
      <w:r w:rsidRPr="00755DDF">
        <w:t>3.</w:t>
      </w:r>
      <w:r w:rsidRPr="00755DDF">
        <w:tab/>
        <w:t xml:space="preserve">Sun, Q.; Qiu, H.; Huang, M.; Yang, Y. Lower mortality of COVID-19 by early recognition and intervention: experience from Jiangsu Province. </w:t>
      </w:r>
      <w:r w:rsidRPr="00755DDF">
        <w:rPr>
          <w:i/>
        </w:rPr>
        <w:t xml:space="preserve">Annals of Intensive Care </w:t>
      </w:r>
      <w:r w:rsidRPr="00755DDF">
        <w:rPr>
          <w:b/>
        </w:rPr>
        <w:t>2020</w:t>
      </w:r>
      <w:r w:rsidRPr="00755DDF">
        <w:t xml:space="preserve">, </w:t>
      </w:r>
      <w:r w:rsidRPr="00755DDF">
        <w:rPr>
          <w:i/>
        </w:rPr>
        <w:t>10</w:t>
      </w:r>
      <w:r w:rsidRPr="00755DDF">
        <w:t>, 33, doi:10.1186/s13613-020-00650-2.</w:t>
      </w:r>
    </w:p>
    <w:p w14:paraId="72133A6E" w14:textId="77777777" w:rsidR="00755DDF" w:rsidRPr="00755DDF" w:rsidRDefault="00755DDF" w:rsidP="00755DDF">
      <w:pPr>
        <w:pStyle w:val="EndNoteBibliography"/>
        <w:ind w:left="720" w:hanging="720"/>
      </w:pPr>
      <w:r w:rsidRPr="00755DDF">
        <w:t>4.</w:t>
      </w:r>
      <w:r w:rsidRPr="00755DDF">
        <w:tab/>
        <w:t xml:space="preserve">Wang, Y.; Wang, Y.; Chen, Y.; Qin, Q. Unique epidemiological and clinical features of the emerging 2019 novel coronavirus pneumonia (COVID-19) implicate special control measures. </w:t>
      </w:r>
      <w:r w:rsidRPr="00755DDF">
        <w:rPr>
          <w:i/>
        </w:rPr>
        <w:t xml:space="preserve">Journal of Medical Virology </w:t>
      </w:r>
      <w:r w:rsidRPr="00755DDF">
        <w:rPr>
          <w:b/>
        </w:rPr>
        <w:t>2020</w:t>
      </w:r>
      <w:r w:rsidRPr="00755DDF">
        <w:t xml:space="preserve">, </w:t>
      </w:r>
      <w:r w:rsidRPr="00755DDF">
        <w:rPr>
          <w:i/>
        </w:rPr>
        <w:t>92</w:t>
      </w:r>
      <w:r w:rsidRPr="00755DDF">
        <w:t>, 568-576, doi:10.1002/jmv.25748.</w:t>
      </w:r>
    </w:p>
    <w:p w14:paraId="5A52FEA9" w14:textId="77777777" w:rsidR="00755DDF" w:rsidRPr="00755DDF" w:rsidRDefault="00755DDF" w:rsidP="00755DDF">
      <w:pPr>
        <w:pStyle w:val="EndNoteBibliography"/>
        <w:ind w:left="720" w:hanging="720"/>
      </w:pPr>
      <w:r w:rsidRPr="00755DDF">
        <w:t>5.</w:t>
      </w:r>
      <w:r w:rsidRPr="00755DDF">
        <w:tab/>
        <w:t xml:space="preserve">Organization, W.H. </w:t>
      </w:r>
      <w:r w:rsidRPr="00755DDF">
        <w:rPr>
          <w:i/>
        </w:rPr>
        <w:t>Clinical management of severe acute respiratory infection (SARI) when COVID-19 disease is suspected: interim guidance, 13 March 2020</w:t>
      </w:r>
      <w:r w:rsidRPr="00755DDF">
        <w:t>; World Health Organization: 2020.</w:t>
      </w:r>
    </w:p>
    <w:p w14:paraId="1DDD620B" w14:textId="77777777" w:rsidR="00755DDF" w:rsidRPr="00755DDF" w:rsidRDefault="00755DDF" w:rsidP="00755DDF">
      <w:pPr>
        <w:pStyle w:val="EndNoteBibliography"/>
        <w:ind w:left="720" w:hanging="720"/>
      </w:pPr>
      <w:r w:rsidRPr="00755DDF">
        <w:t>6.</w:t>
      </w:r>
      <w:r w:rsidRPr="00755DDF">
        <w:tab/>
        <w:t xml:space="preserve">Nie, S.; Zhao, X.; Zhao, K.; Zhang, Z.; Zhang, Z.; Zhang, Z. Metabolic disturbances and inflammatory dysfunction predict severity of coronavirus disease 2019 (COVID-19): a retrospective study. </w:t>
      </w:r>
      <w:r w:rsidRPr="00755DDF">
        <w:rPr>
          <w:i/>
        </w:rPr>
        <w:t xml:space="preserve">medRxiv </w:t>
      </w:r>
      <w:r w:rsidRPr="00755DDF">
        <w:rPr>
          <w:b/>
        </w:rPr>
        <w:t>2020</w:t>
      </w:r>
      <w:r w:rsidRPr="00755DDF">
        <w:t>, 2020.2003.2024.20042283, doi:10.1101/2020.03.24.20042283.</w:t>
      </w:r>
    </w:p>
    <w:p w14:paraId="433AAA13" w14:textId="77777777" w:rsidR="00755DDF" w:rsidRPr="00755DDF" w:rsidRDefault="00755DDF" w:rsidP="00755DDF">
      <w:pPr>
        <w:pStyle w:val="EndNoteBibliography"/>
        <w:ind w:left="720" w:hanging="720"/>
      </w:pPr>
      <w:r w:rsidRPr="00755DDF">
        <w:t>7.</w:t>
      </w:r>
      <w:r w:rsidRPr="00755DDF">
        <w:tab/>
        <w:t xml:space="preserve">Tan, L.; Wang, Q.; Zhang, D.; Ding, J.; Huang, Q.; Tang, Y.-Q.; Wang, Q.; Miao, H. Lymphopenia predicts disease severity of COVID-19: a descriptive and predictive study. </w:t>
      </w:r>
      <w:r w:rsidRPr="00755DDF">
        <w:rPr>
          <w:i/>
        </w:rPr>
        <w:t xml:space="preserve">Signal Transduction and Targeted Therapy </w:t>
      </w:r>
      <w:r w:rsidRPr="00755DDF">
        <w:rPr>
          <w:b/>
        </w:rPr>
        <w:t>2020</w:t>
      </w:r>
      <w:r w:rsidRPr="00755DDF">
        <w:t xml:space="preserve">, </w:t>
      </w:r>
      <w:r w:rsidRPr="00755DDF">
        <w:rPr>
          <w:i/>
        </w:rPr>
        <w:t>5</w:t>
      </w:r>
      <w:r w:rsidRPr="00755DDF">
        <w:t>, 33, doi:10.1038/s41392-020-0148-4.</w:t>
      </w:r>
    </w:p>
    <w:p w14:paraId="1C514384" w14:textId="77777777" w:rsidR="00755DDF" w:rsidRPr="00755DDF" w:rsidRDefault="00755DDF" w:rsidP="00755DDF">
      <w:pPr>
        <w:pStyle w:val="EndNoteBibliography"/>
        <w:ind w:left="720" w:hanging="720"/>
      </w:pPr>
      <w:r w:rsidRPr="00755DDF">
        <w:t>8.</w:t>
      </w:r>
      <w:r w:rsidRPr="00755DDF">
        <w:tab/>
        <w:t xml:space="preserve">Han, Y.; Zhang, H.; Mu, S.; Wei, W.; Jin, C.; Tong, C.; Song, Z.; Zha, Y.; Xue, Y.; Gu, G. Lactate dehydrogenase, an independent risk factor of severe COVID-19 patients: a retrospective and observational study. </w:t>
      </w:r>
      <w:r w:rsidRPr="00755DDF">
        <w:rPr>
          <w:i/>
        </w:rPr>
        <w:t xml:space="preserve">Aging </w:t>
      </w:r>
      <w:r w:rsidRPr="00755DDF">
        <w:rPr>
          <w:b/>
        </w:rPr>
        <w:t>2020</w:t>
      </w:r>
      <w:r w:rsidRPr="00755DDF">
        <w:t xml:space="preserve">, </w:t>
      </w:r>
      <w:r w:rsidRPr="00755DDF">
        <w:rPr>
          <w:i/>
        </w:rPr>
        <w:t>12</w:t>
      </w:r>
      <w:r w:rsidRPr="00755DDF">
        <w:t>, 11245-11258, doi:10.18632/aging.103372.</w:t>
      </w:r>
    </w:p>
    <w:p w14:paraId="5DECF8D8" w14:textId="77777777" w:rsidR="00755DDF" w:rsidRPr="00755DDF" w:rsidRDefault="00755DDF" w:rsidP="00755DDF">
      <w:pPr>
        <w:pStyle w:val="EndNoteBibliography"/>
        <w:ind w:left="720" w:hanging="720"/>
      </w:pPr>
      <w:r w:rsidRPr="00755DDF">
        <w:t>9.</w:t>
      </w:r>
      <w:r w:rsidRPr="00755DDF">
        <w:tab/>
        <w:t xml:space="preserve">Cheng, Y.; Luo, R.; Wang, K.; Zhang, M.; Wang, Z.; Dong, L.; Li, J.; Yao, Y.; Ge, S.; Xu, G. Kidney disease is associated with in-hospital death of patients with COVID-19. </w:t>
      </w:r>
      <w:r w:rsidRPr="00755DDF">
        <w:rPr>
          <w:i/>
        </w:rPr>
        <w:t xml:space="preserve">Kidney International </w:t>
      </w:r>
      <w:r w:rsidRPr="00755DDF">
        <w:rPr>
          <w:b/>
        </w:rPr>
        <w:t>2020</w:t>
      </w:r>
      <w:r w:rsidRPr="00755DDF">
        <w:t xml:space="preserve">, </w:t>
      </w:r>
      <w:r w:rsidRPr="00755DDF">
        <w:rPr>
          <w:i/>
        </w:rPr>
        <w:t>97</w:t>
      </w:r>
      <w:r w:rsidRPr="00755DDF">
        <w:t>, 829-838, doi:https://doi.org/10.1016/j.kint.2020.03.005.</w:t>
      </w:r>
    </w:p>
    <w:p w14:paraId="63B5AD20" w14:textId="77777777" w:rsidR="00755DDF" w:rsidRPr="00755DDF" w:rsidRDefault="00755DDF" w:rsidP="00755DDF">
      <w:pPr>
        <w:pStyle w:val="EndNoteBibliography"/>
        <w:ind w:left="720" w:hanging="720"/>
      </w:pPr>
      <w:r w:rsidRPr="00755DDF">
        <w:t>10.</w:t>
      </w:r>
      <w:r w:rsidRPr="00755DDF">
        <w:tab/>
        <w:t xml:space="preserve">Wang, X.; Fang, X.; Cai, Z.; Wu, X.; Gao, X.; Min, J.; Wang, F. Comorbid Chronic Diseases and Acute Organ Injuries Are Strongly Correlated with Disease Severity and Mortality among COVID-19 Patients: A Systemic Review and Meta-Analysis. </w:t>
      </w:r>
      <w:r w:rsidRPr="00755DDF">
        <w:rPr>
          <w:i/>
        </w:rPr>
        <w:t xml:space="preserve">Research </w:t>
      </w:r>
      <w:r w:rsidRPr="00755DDF">
        <w:rPr>
          <w:b/>
        </w:rPr>
        <w:t>2020</w:t>
      </w:r>
      <w:r w:rsidRPr="00755DDF">
        <w:t xml:space="preserve">, </w:t>
      </w:r>
      <w:r w:rsidRPr="00755DDF">
        <w:rPr>
          <w:i/>
        </w:rPr>
        <w:t>2020</w:t>
      </w:r>
      <w:r w:rsidRPr="00755DDF">
        <w:t>, 17, doi:10.34133/2020/2402961.</w:t>
      </w:r>
    </w:p>
    <w:p w14:paraId="10E1392D" w14:textId="77777777" w:rsidR="00755DDF" w:rsidRPr="00755DDF" w:rsidRDefault="00755DDF" w:rsidP="00755DDF">
      <w:pPr>
        <w:pStyle w:val="EndNoteBibliography"/>
        <w:ind w:left="720" w:hanging="720"/>
      </w:pPr>
      <w:r w:rsidRPr="00755DDF">
        <w:t>11.</w:t>
      </w:r>
      <w:r w:rsidRPr="00755DDF">
        <w:tab/>
        <w:t xml:space="preserve">Li, Y.; Xia, L. Coronavirus Disease 2019 (COVID-19): Role of Chest CT in Diagnosis and Management. </w:t>
      </w:r>
      <w:r w:rsidRPr="00755DDF">
        <w:rPr>
          <w:i/>
        </w:rPr>
        <w:t xml:space="preserve">American Journal of Roentgenology </w:t>
      </w:r>
      <w:r w:rsidRPr="00755DDF">
        <w:rPr>
          <w:b/>
        </w:rPr>
        <w:t>2020</w:t>
      </w:r>
      <w:r w:rsidRPr="00755DDF">
        <w:t>, 1-7, doi:10.2214/AJR.20.22954.</w:t>
      </w:r>
    </w:p>
    <w:p w14:paraId="113CF274" w14:textId="77777777" w:rsidR="00755DDF" w:rsidRPr="00755DDF" w:rsidRDefault="00755DDF" w:rsidP="00755DDF">
      <w:pPr>
        <w:pStyle w:val="EndNoteBibliography"/>
        <w:ind w:left="720" w:hanging="720"/>
      </w:pPr>
      <w:r w:rsidRPr="00755DDF">
        <w:t>12.</w:t>
      </w:r>
      <w:r w:rsidRPr="00755DDF">
        <w:tab/>
        <w:t xml:space="preserve">Bernheim, A.; Mei, X.; Huang, M.; Yang, Y.; Fayad, Z.A.; Zhang, N.; Diao, K.; Lin, B.; Zhu, X.; Li, K.; et al. Chest CT Findings in Coronavirus Disease-19 (COVID-19): Relationship to Duration of Infection. </w:t>
      </w:r>
      <w:r w:rsidRPr="00755DDF">
        <w:rPr>
          <w:i/>
        </w:rPr>
        <w:t xml:space="preserve">Radiology </w:t>
      </w:r>
      <w:r w:rsidRPr="00755DDF">
        <w:rPr>
          <w:b/>
        </w:rPr>
        <w:t>2020</w:t>
      </w:r>
      <w:r w:rsidRPr="00755DDF">
        <w:t>, 200463, doi:10.1148/radiol.2020200463.</w:t>
      </w:r>
    </w:p>
    <w:p w14:paraId="15B3C466" w14:textId="77777777" w:rsidR="00755DDF" w:rsidRPr="00755DDF" w:rsidRDefault="00755DDF" w:rsidP="00755DDF">
      <w:pPr>
        <w:pStyle w:val="EndNoteBibliography"/>
        <w:ind w:left="720" w:hanging="720"/>
      </w:pPr>
      <w:r w:rsidRPr="00755DDF">
        <w:lastRenderedPageBreak/>
        <w:t>13.</w:t>
      </w:r>
      <w:r w:rsidRPr="00755DDF">
        <w:tab/>
        <w:t xml:space="preserve">Liu, F.; Zhang, Q.; Huang, C.; Shi, C.; Wang, L.; Shi, N.; Fang, C.; Shan, F.; Mei, X.; Shi, J.; et al. CT quantification of pneumonia lesions in early days predicts progression to severe illness in a cohort of COVID-19 patients. </w:t>
      </w:r>
      <w:r w:rsidRPr="00755DDF">
        <w:rPr>
          <w:i/>
        </w:rPr>
        <w:t xml:space="preserve">Theranostics </w:t>
      </w:r>
      <w:r w:rsidRPr="00755DDF">
        <w:rPr>
          <w:b/>
        </w:rPr>
        <w:t>2020</w:t>
      </w:r>
      <w:r w:rsidRPr="00755DDF">
        <w:t xml:space="preserve">, </w:t>
      </w:r>
      <w:r w:rsidRPr="00755DDF">
        <w:rPr>
          <w:i/>
        </w:rPr>
        <w:t>10</w:t>
      </w:r>
      <w:r w:rsidRPr="00755DDF">
        <w:t>, 5613-5622, doi:10.7150/thno.45985.</w:t>
      </w:r>
    </w:p>
    <w:p w14:paraId="0BA9D7BB" w14:textId="77777777" w:rsidR="00755DDF" w:rsidRPr="00755DDF" w:rsidRDefault="00755DDF" w:rsidP="00755DDF">
      <w:pPr>
        <w:pStyle w:val="EndNoteBibliography"/>
        <w:ind w:left="720" w:hanging="720"/>
      </w:pPr>
      <w:r w:rsidRPr="00755DDF">
        <w:t>14.</w:t>
      </w:r>
      <w:r w:rsidRPr="00755DDF">
        <w:tab/>
        <w:t xml:space="preserve">Liu, F.; Liu, H.; Hou, L.; Li, J.; Zheng, H.; Chi, R.; Lan, W.; Wang, D. Clinico-Radiological Features and Outcomes in Pregnant Women with COVID-19 Pneumonia Compared with Age-Matched Non-Pregnant Women. </w:t>
      </w:r>
      <w:r w:rsidRPr="00755DDF">
        <w:rPr>
          <w:i/>
        </w:rPr>
        <w:t xml:space="preserve">Infect Drug Resist </w:t>
      </w:r>
      <w:r w:rsidRPr="00755DDF">
        <w:rPr>
          <w:b/>
        </w:rPr>
        <w:t>2020</w:t>
      </w:r>
      <w:r w:rsidRPr="00755DDF">
        <w:t xml:space="preserve">, </w:t>
      </w:r>
      <w:r w:rsidRPr="00755DDF">
        <w:rPr>
          <w:i/>
        </w:rPr>
        <w:t>13</w:t>
      </w:r>
      <w:r w:rsidRPr="00755DDF">
        <w:t>, 2845-2854, doi:10.2147/IDR.S264541.</w:t>
      </w:r>
    </w:p>
    <w:p w14:paraId="469B1397" w14:textId="77777777" w:rsidR="00755DDF" w:rsidRPr="00755DDF" w:rsidRDefault="00755DDF" w:rsidP="00755DDF">
      <w:pPr>
        <w:pStyle w:val="EndNoteBibliography"/>
        <w:ind w:left="720" w:hanging="720"/>
      </w:pPr>
      <w:r w:rsidRPr="00755DDF">
        <w:t>15.</w:t>
      </w:r>
      <w:r w:rsidRPr="00755DDF">
        <w:tab/>
        <w:t xml:space="preserve">Shi, W.; Peng, X.; Liu, T.; Cheng, Z.; Lu, H.; Yang, S.; Zhang, J.; Wang, M.; Gao, Y.; Shi, Y.; et al. A deep learning-based quantitative computed tomography model for predicting the severity of COVID-19: a retrospective study of 196 patients. </w:t>
      </w:r>
      <w:r w:rsidRPr="00755DDF">
        <w:rPr>
          <w:i/>
        </w:rPr>
        <w:t xml:space="preserve">2021 </w:t>
      </w:r>
      <w:r w:rsidRPr="00755DDF">
        <w:rPr>
          <w:b/>
        </w:rPr>
        <w:t>2021</w:t>
      </w:r>
      <w:r w:rsidRPr="00755DDF">
        <w:t xml:space="preserve">, </w:t>
      </w:r>
      <w:r w:rsidRPr="00755DDF">
        <w:rPr>
          <w:i/>
        </w:rPr>
        <w:t>9</w:t>
      </w:r>
      <w:r w:rsidRPr="00755DDF">
        <w:t>, 216, doi:10.21037/atm-20-2464.</w:t>
      </w:r>
    </w:p>
    <w:p w14:paraId="42A8FAB4" w14:textId="77777777" w:rsidR="00755DDF" w:rsidRPr="00755DDF" w:rsidRDefault="00755DDF" w:rsidP="00755DDF">
      <w:pPr>
        <w:pStyle w:val="EndNoteBibliography"/>
        <w:ind w:left="720" w:hanging="720"/>
      </w:pPr>
      <w:r w:rsidRPr="00755DDF">
        <w:t>16.</w:t>
      </w:r>
      <w:r w:rsidRPr="00755DDF">
        <w:tab/>
        <w:t xml:space="preserve">Shi, F.; Wang, J.; Shi, J.; Wu, Z.; Wang, Q.; Tang, Z.; He, K.; Shi, Y.; Shen, D. Review of Artificial Intelligence Techniques in Imaging Data Acquisition, Segmentation and Diagnosis for COVID-19. </w:t>
      </w:r>
      <w:r w:rsidRPr="00755DDF">
        <w:rPr>
          <w:i/>
        </w:rPr>
        <w:t xml:space="preserve">IEEE Reviews in Biomedical Engineering </w:t>
      </w:r>
      <w:r w:rsidRPr="00755DDF">
        <w:rPr>
          <w:b/>
        </w:rPr>
        <w:t>2020</w:t>
      </w:r>
      <w:r w:rsidRPr="00755DDF">
        <w:t>, 1-1, doi:10.1109/RBME.2020.2987975.</w:t>
      </w:r>
    </w:p>
    <w:p w14:paraId="60F3B576" w14:textId="77777777" w:rsidR="00755DDF" w:rsidRPr="00755DDF" w:rsidRDefault="00755DDF" w:rsidP="00755DDF">
      <w:pPr>
        <w:pStyle w:val="EndNoteBibliography"/>
        <w:ind w:left="720" w:hanging="720"/>
      </w:pPr>
      <w:r w:rsidRPr="00755DDF">
        <w:t>17.</w:t>
      </w:r>
      <w:r w:rsidRPr="00755DDF">
        <w:tab/>
        <w:t xml:space="preserve">Shi, W.; Peng, X.; Liu, T.; Cheng, Z.; Lu, H.; Yang, S.; Zhang, J.; Li, F.; Wang, M.; Zhang, X. Deep Learning-Based Quantitative Computed Tomography Model in Predicting the Severity of COVID-19: A Retrospective Study in 196 Patients. </w:t>
      </w:r>
      <w:r w:rsidRPr="00755DDF">
        <w:rPr>
          <w:b/>
        </w:rPr>
        <w:t>2020</w:t>
      </w:r>
      <w:r w:rsidRPr="00755DDF">
        <w:t>.</w:t>
      </w:r>
    </w:p>
    <w:p w14:paraId="520CE30E" w14:textId="77777777" w:rsidR="00755DDF" w:rsidRPr="00755DDF" w:rsidRDefault="00755DDF" w:rsidP="00755DDF">
      <w:pPr>
        <w:pStyle w:val="EndNoteBibliography"/>
        <w:ind w:left="720" w:hanging="720"/>
      </w:pPr>
      <w:r w:rsidRPr="00755DDF">
        <w:t>18.</w:t>
      </w:r>
      <w:r w:rsidRPr="00755DDF">
        <w:tab/>
        <w:t xml:space="preserve">Zhang, N.; Zhang, R.; Yao, H.; Xu, H.; Duan, M.; Xie, T.; Pan, J.; Huang, J.; Zhang, Y.; Xu, X. Severity Detection For the Coronavirus Disease 2019 (COVID-19) Patients Using a Machine Learning Model Based on the Blood and Urine Tests. </w:t>
      </w:r>
      <w:r w:rsidRPr="00755DDF">
        <w:rPr>
          <w:b/>
        </w:rPr>
        <w:t>2020</w:t>
      </w:r>
      <w:r w:rsidRPr="00755DDF">
        <w:t>.</w:t>
      </w:r>
    </w:p>
    <w:p w14:paraId="49A20882" w14:textId="77777777" w:rsidR="00755DDF" w:rsidRPr="00755DDF" w:rsidRDefault="00755DDF" w:rsidP="00755DDF">
      <w:pPr>
        <w:pStyle w:val="EndNoteBibliography"/>
        <w:ind w:left="720" w:hanging="720"/>
      </w:pPr>
      <w:r w:rsidRPr="00755DDF">
        <w:t>19.</w:t>
      </w:r>
      <w:r w:rsidRPr="00755DDF">
        <w:tab/>
        <w:t xml:space="preserve">Tang, Z.; Zhao, W.; Xie, X.; Zhong, Z.; Shi, F.; Liu, J.; Shen, D. Severity assessment of coronavirus disease 2019 (COVID-19) using quantitative features from chest CT images. </w:t>
      </w:r>
      <w:r w:rsidRPr="00755DDF">
        <w:rPr>
          <w:i/>
        </w:rPr>
        <w:t xml:space="preserve">arXiv preprint arXiv:2003.11988 </w:t>
      </w:r>
      <w:r w:rsidRPr="00755DDF">
        <w:rPr>
          <w:b/>
        </w:rPr>
        <w:t>2020</w:t>
      </w:r>
      <w:r w:rsidRPr="00755DDF">
        <w:t>.</w:t>
      </w:r>
    </w:p>
    <w:p w14:paraId="32C62A72" w14:textId="77777777" w:rsidR="00755DDF" w:rsidRPr="00755DDF" w:rsidRDefault="00755DDF" w:rsidP="00755DDF">
      <w:pPr>
        <w:pStyle w:val="EndNoteBibliography"/>
        <w:ind w:left="720" w:hanging="720"/>
      </w:pPr>
      <w:r w:rsidRPr="00755DDF">
        <w:t>20.</w:t>
      </w:r>
      <w:r w:rsidRPr="00755DDF">
        <w:tab/>
        <w:t xml:space="preserve">Cai, W.; Liu, T.; Xue, X.; Luo, G.; Wang, X.; Shen, Y.; Fang, Q.; Sheng, J.; Chen, F.; Liang, T. CT Quantification and Machine-learning Models for Assessment of Disease Severity and Prognosis of COVID-19 Patients. </w:t>
      </w:r>
      <w:r w:rsidRPr="00755DDF">
        <w:rPr>
          <w:i/>
        </w:rPr>
        <w:t xml:space="preserve">Academic Radiology </w:t>
      </w:r>
      <w:r w:rsidRPr="00755DDF">
        <w:rPr>
          <w:b/>
        </w:rPr>
        <w:t>2020</w:t>
      </w:r>
      <w:r w:rsidRPr="00755DDF">
        <w:t xml:space="preserve">, </w:t>
      </w:r>
      <w:r w:rsidRPr="00755DDF">
        <w:rPr>
          <w:i/>
        </w:rPr>
        <w:t>27</w:t>
      </w:r>
      <w:r w:rsidRPr="00755DDF">
        <w:t>, 1665-1678, doi:https://doi.org/10.1016/j.acra.2020.09.004.</w:t>
      </w:r>
    </w:p>
    <w:p w14:paraId="7CF8E807" w14:textId="77777777" w:rsidR="00755DDF" w:rsidRPr="00755DDF" w:rsidRDefault="00755DDF" w:rsidP="00755DDF">
      <w:pPr>
        <w:pStyle w:val="EndNoteBibliography"/>
        <w:ind w:left="720" w:hanging="720"/>
      </w:pPr>
      <w:r w:rsidRPr="00755DDF">
        <w:t>21.</w:t>
      </w:r>
      <w:r w:rsidRPr="00755DDF">
        <w:tab/>
        <w:t xml:space="preserve">National Health Commission, N.A.o.T.C.M. Translation: Diagnosis and Treatment Protocol for Novel Coronavirus Pneumonia (Trial Version 7). </w:t>
      </w:r>
      <w:r w:rsidRPr="00755DDF">
        <w:rPr>
          <w:i/>
        </w:rPr>
        <w:t xml:space="preserve">Infectious Microbes &amp; Diseases </w:t>
      </w:r>
      <w:r w:rsidRPr="00755DDF">
        <w:rPr>
          <w:b/>
        </w:rPr>
        <w:t>2020</w:t>
      </w:r>
      <w:r w:rsidRPr="00755DDF">
        <w:t xml:space="preserve">, </w:t>
      </w:r>
      <w:r w:rsidRPr="00755DDF">
        <w:rPr>
          <w:i/>
        </w:rPr>
        <w:t>2</w:t>
      </w:r>
      <w:r w:rsidRPr="00755DDF">
        <w:t>, 6, doi:10.1097/IM9.0000000000000022.</w:t>
      </w:r>
    </w:p>
    <w:p w14:paraId="68F2EEEB" w14:textId="77777777" w:rsidR="00755DDF" w:rsidRPr="00755DDF" w:rsidRDefault="00755DDF" w:rsidP="00755DDF">
      <w:pPr>
        <w:pStyle w:val="EndNoteBibliography"/>
        <w:ind w:left="720" w:hanging="720"/>
      </w:pPr>
      <w:r w:rsidRPr="00755DDF">
        <w:t>22.</w:t>
      </w:r>
      <w:r w:rsidRPr="00755DDF">
        <w:tab/>
        <w:t xml:space="preserve">Li, K.; Fang, Y.; Li, W.; Pan, C.; Qin, P.; Zhong, Y.; Liu, X.; Huang, M.; Liao, Y.; Li, S. CT image visual quantitative evaluation and clinical classification of coronavirus disease (COVID-19). </w:t>
      </w:r>
      <w:r w:rsidRPr="00755DDF">
        <w:rPr>
          <w:i/>
        </w:rPr>
        <w:t xml:space="preserve">European Radiology </w:t>
      </w:r>
      <w:r w:rsidRPr="00755DDF">
        <w:rPr>
          <w:b/>
        </w:rPr>
        <w:t>2020</w:t>
      </w:r>
      <w:r w:rsidRPr="00755DDF">
        <w:t xml:space="preserve">, </w:t>
      </w:r>
      <w:r w:rsidRPr="00755DDF">
        <w:rPr>
          <w:i/>
        </w:rPr>
        <w:t>30</w:t>
      </w:r>
      <w:r w:rsidRPr="00755DDF">
        <w:t>, 4407-4416, doi:10.1007/s00330-020-06817-6.</w:t>
      </w:r>
    </w:p>
    <w:p w14:paraId="7342DA07" w14:textId="77777777" w:rsidR="00755DDF" w:rsidRPr="00755DDF" w:rsidRDefault="00755DDF" w:rsidP="00755DDF">
      <w:pPr>
        <w:pStyle w:val="EndNoteBibliography"/>
        <w:ind w:left="720" w:hanging="720"/>
      </w:pPr>
      <w:r w:rsidRPr="00755DDF">
        <w:t>23.</w:t>
      </w:r>
      <w:r w:rsidRPr="00755DDF">
        <w:tab/>
        <w:t>Sun, K.; Xiao, B.; Liu, D.; Wang, J. Deep High-Resolution Representation Learning for Human Pose Estimation. In Proceedings of the 2019 IEEE/CVF Conference on Computer Vision and Pattern Recognition (CVPR), 15-20 June 2019, 2019; pp. 5686-5696.</w:t>
      </w:r>
    </w:p>
    <w:p w14:paraId="05BA344B" w14:textId="77777777" w:rsidR="00755DDF" w:rsidRPr="00755DDF" w:rsidRDefault="00755DDF" w:rsidP="00755DDF">
      <w:pPr>
        <w:pStyle w:val="EndNoteBibliography"/>
        <w:ind w:left="720" w:hanging="720"/>
      </w:pPr>
      <w:r w:rsidRPr="00755DDF">
        <w:t>24.</w:t>
      </w:r>
      <w:r w:rsidRPr="00755DDF">
        <w:tab/>
        <w:t xml:space="preserve">Sun, K.; Zhao, Y.; Jiang, B.; Cheng, T.; Xiao, B.; Liu, D.; Mu, Y.; Wang, X.; Liu, W.; Wang, J.J.a.p.a. High-resolution representations for labeling pixels and regions. </w:t>
      </w:r>
      <w:r w:rsidRPr="00755DDF">
        <w:rPr>
          <w:b/>
        </w:rPr>
        <w:t>2019</w:t>
      </w:r>
      <w:r w:rsidRPr="00755DDF">
        <w:t>.</w:t>
      </w:r>
    </w:p>
    <w:p w14:paraId="779DE723" w14:textId="77777777" w:rsidR="00755DDF" w:rsidRPr="00755DDF" w:rsidRDefault="00755DDF" w:rsidP="00755DDF">
      <w:pPr>
        <w:pStyle w:val="EndNoteBibliography"/>
        <w:ind w:left="720" w:hanging="720"/>
      </w:pPr>
      <w:r w:rsidRPr="00755DDF">
        <w:t>25.</w:t>
      </w:r>
      <w:r w:rsidRPr="00755DDF">
        <w:tab/>
        <w:t xml:space="preserve">Liu, H.; Ren, H.; Wu, Z.; Xu, H.; Zhang, S.; Li, J.; Hou, L.; Chi, R.; Zheng, H.; Chen, Y.; et al. CT radiomics facilitates more accurate diagnosis of COVID-19 pneumonia: compared with CO-RADS. </w:t>
      </w:r>
      <w:r w:rsidRPr="00755DDF">
        <w:rPr>
          <w:i/>
        </w:rPr>
        <w:t xml:space="preserve">Journal of Translational Medicine </w:t>
      </w:r>
      <w:r w:rsidRPr="00755DDF">
        <w:rPr>
          <w:b/>
        </w:rPr>
        <w:t>2021</w:t>
      </w:r>
      <w:r w:rsidRPr="00755DDF">
        <w:t xml:space="preserve">, </w:t>
      </w:r>
      <w:r w:rsidRPr="00755DDF">
        <w:rPr>
          <w:i/>
        </w:rPr>
        <w:t>19</w:t>
      </w:r>
      <w:r w:rsidRPr="00755DDF">
        <w:t>, 29, doi:10.1186/s12967-020-02692-3.</w:t>
      </w:r>
    </w:p>
    <w:p w14:paraId="1628CF19" w14:textId="77777777" w:rsidR="00755DDF" w:rsidRPr="00755DDF" w:rsidRDefault="00755DDF" w:rsidP="00755DDF">
      <w:pPr>
        <w:pStyle w:val="EndNoteBibliography"/>
        <w:ind w:left="720" w:hanging="720"/>
      </w:pPr>
      <w:r w:rsidRPr="00755DDF">
        <w:t>26.</w:t>
      </w:r>
      <w:r w:rsidRPr="00755DDF">
        <w:tab/>
        <w:t xml:space="preserve">Shan, F.; Gao, Y.; Wang, J.; Shi, W.; Shi, N.; Han, M.; Xue, Z.; Shen, D.; Shi, Y. Abnormal Lung Quantification in Chest CT Images of COVID-19 Patients with Deep Learning and its Application to Severity Prediction. </w:t>
      </w:r>
      <w:r w:rsidRPr="00755DDF">
        <w:rPr>
          <w:i/>
        </w:rPr>
        <w:t xml:space="preserve">Medical Physics </w:t>
      </w:r>
      <w:r w:rsidRPr="00755DDF">
        <w:rPr>
          <w:b/>
        </w:rPr>
        <w:t>2020</w:t>
      </w:r>
      <w:r w:rsidRPr="00755DDF">
        <w:t xml:space="preserve">, </w:t>
      </w:r>
      <w:r w:rsidRPr="00755DDF">
        <w:rPr>
          <w:i/>
        </w:rPr>
        <w:t>n/a</w:t>
      </w:r>
      <w:r w:rsidRPr="00755DDF">
        <w:t>, doi:https://doi.org/10.1002/mp.14609.</w:t>
      </w:r>
    </w:p>
    <w:p w14:paraId="3FBDB209" w14:textId="77777777" w:rsidR="00755DDF" w:rsidRPr="00755DDF" w:rsidRDefault="00755DDF" w:rsidP="00755DDF">
      <w:pPr>
        <w:pStyle w:val="EndNoteBibliography"/>
        <w:ind w:left="720" w:hanging="720"/>
      </w:pPr>
      <w:r w:rsidRPr="00755DDF">
        <w:t>27.</w:t>
      </w:r>
      <w:r w:rsidRPr="00755DDF">
        <w:tab/>
        <w:t xml:space="preserve">Lanza, E.; Muglia, R.; Bolengo, I.; Santonocito, O.G.; Lisi, C.; Angelotti, G.; Morandini, P.; Savevski, V.; Politi, L.S.; Balzarini, L. Quantitative chest CT analysis in COVID-19 to predict the need for oxygenation support and intubation. </w:t>
      </w:r>
      <w:r w:rsidRPr="00755DDF">
        <w:rPr>
          <w:i/>
        </w:rPr>
        <w:t xml:space="preserve">European Radiology </w:t>
      </w:r>
      <w:r w:rsidRPr="00755DDF">
        <w:rPr>
          <w:b/>
        </w:rPr>
        <w:t>2020</w:t>
      </w:r>
      <w:r w:rsidRPr="00755DDF">
        <w:t xml:space="preserve">, </w:t>
      </w:r>
      <w:r w:rsidRPr="00755DDF">
        <w:rPr>
          <w:i/>
        </w:rPr>
        <w:t>30</w:t>
      </w:r>
      <w:r w:rsidRPr="00755DDF">
        <w:t>, 6770-6778, doi:10.1007/s00330-020-07013-2.</w:t>
      </w:r>
    </w:p>
    <w:p w14:paraId="2C260F44" w14:textId="77777777" w:rsidR="00755DDF" w:rsidRPr="00755DDF" w:rsidRDefault="00755DDF" w:rsidP="00755DDF">
      <w:pPr>
        <w:pStyle w:val="EndNoteBibliography"/>
        <w:ind w:left="720" w:hanging="720"/>
      </w:pPr>
      <w:r w:rsidRPr="00755DDF">
        <w:t>28.</w:t>
      </w:r>
      <w:r w:rsidRPr="00755DDF">
        <w:tab/>
        <w:t xml:space="preserve">Ye, Z.; Rochwerg, B.; Wang, Y.; Adhikari, N.K.; Murthy, S.; Lamontagne, F.; Fowler, R.A.; Qiu, H.; Wei, L.; Sang, L. Treatment of patients with nonsevere and severe coronavirus disease 2019: an evidence-based guideline. </w:t>
      </w:r>
      <w:r w:rsidRPr="00755DDF">
        <w:rPr>
          <w:i/>
        </w:rPr>
        <w:t xml:space="preserve">CMAJ </w:t>
      </w:r>
      <w:r w:rsidRPr="00755DDF">
        <w:rPr>
          <w:b/>
        </w:rPr>
        <w:t>2020</w:t>
      </w:r>
      <w:r w:rsidRPr="00755DDF">
        <w:t>.</w:t>
      </w:r>
    </w:p>
    <w:p w14:paraId="3628E350" w14:textId="77777777" w:rsidR="00755DDF" w:rsidRPr="00755DDF" w:rsidRDefault="00755DDF" w:rsidP="00755DDF">
      <w:pPr>
        <w:pStyle w:val="EndNoteBibliography"/>
        <w:ind w:left="720" w:hanging="720"/>
      </w:pPr>
      <w:r w:rsidRPr="00755DDF">
        <w:lastRenderedPageBreak/>
        <w:t>29.</w:t>
      </w:r>
      <w:r w:rsidRPr="00755DDF">
        <w:tab/>
        <w:t xml:space="preserve">Organization, W.H. </w:t>
      </w:r>
      <w:r w:rsidRPr="00755DDF">
        <w:rPr>
          <w:i/>
        </w:rPr>
        <w:t>Operational considerations for case management of COVID-19 in health facility and community: interim guidance, 19 March 2020</w:t>
      </w:r>
      <w:r w:rsidRPr="00755DDF">
        <w:t>; World Health Organization: 2020.</w:t>
      </w:r>
    </w:p>
    <w:p w14:paraId="08F10FB1" w14:textId="77777777" w:rsidR="00755DDF" w:rsidRPr="00755DDF" w:rsidRDefault="00755DDF" w:rsidP="00755DDF">
      <w:pPr>
        <w:pStyle w:val="EndNoteBibliography"/>
        <w:ind w:left="720" w:hanging="720"/>
      </w:pPr>
      <w:r w:rsidRPr="00755DDF">
        <w:t>30.</w:t>
      </w:r>
      <w:r w:rsidRPr="00755DDF">
        <w:tab/>
      </w:r>
      <w:r w:rsidRPr="00755DDF">
        <w:rPr>
          <w:rFonts w:hint="eastAsia"/>
        </w:rPr>
        <w:t>中华医学会重症医学分会</w:t>
      </w:r>
      <w:r w:rsidRPr="00755DDF">
        <w:t xml:space="preserve">; </w:t>
      </w:r>
      <w:r w:rsidRPr="00755DDF">
        <w:rPr>
          <w:rFonts w:hint="eastAsia"/>
        </w:rPr>
        <w:t>中国医师协会重症医学医师分会</w:t>
      </w:r>
      <w:r w:rsidRPr="00755DDF">
        <w:t xml:space="preserve">; </w:t>
      </w:r>
      <w:r w:rsidRPr="00755DDF">
        <w:rPr>
          <w:rFonts w:hint="eastAsia"/>
        </w:rPr>
        <w:t>中国病理生理学会危重病医学专业委员会</w:t>
      </w:r>
      <w:r w:rsidRPr="00755DDF">
        <w:t xml:space="preserve">. </w:t>
      </w:r>
      <w:r w:rsidRPr="00755DDF">
        <w:rPr>
          <w:rFonts w:hint="eastAsia"/>
        </w:rPr>
        <w:t>重症新型冠状病毒肺炎管理专家推荐意见</w:t>
      </w:r>
      <w:r w:rsidRPr="00755DDF">
        <w:t xml:space="preserve">. </w:t>
      </w:r>
      <w:r w:rsidRPr="00755DDF">
        <w:rPr>
          <w:rFonts w:hint="eastAsia"/>
          <w:i/>
        </w:rPr>
        <w:t>中华重症医学电子杂志</w:t>
      </w:r>
      <w:r w:rsidRPr="00755DDF">
        <w:rPr>
          <w:i/>
        </w:rPr>
        <w:t xml:space="preserve"> </w:t>
      </w:r>
      <w:r w:rsidRPr="00755DDF">
        <w:rPr>
          <w:b/>
        </w:rPr>
        <w:t>2020</w:t>
      </w:r>
      <w:r w:rsidRPr="00755DDF">
        <w:t>, E026-E026.</w:t>
      </w:r>
    </w:p>
    <w:p w14:paraId="28C6535D" w14:textId="77777777" w:rsidR="00755DDF" w:rsidRPr="00755DDF" w:rsidRDefault="00755DDF" w:rsidP="00755DDF">
      <w:pPr>
        <w:pStyle w:val="EndNoteBibliography"/>
        <w:ind w:left="720" w:hanging="720"/>
      </w:pPr>
      <w:r w:rsidRPr="00755DDF">
        <w:t>31.</w:t>
      </w:r>
      <w:r w:rsidRPr="00755DDF">
        <w:tab/>
        <w:t xml:space="preserve">Zu, Z.Y.; Jiang, M.D.; Xu, P.P.; Chen, W.; Ni, Q.Q.; Lu, G.M.; Zhang, L.J. Coronavirus Disease 2019 (COVID-19): A Perspective from China. </w:t>
      </w:r>
      <w:r w:rsidRPr="00755DDF">
        <w:rPr>
          <w:i/>
        </w:rPr>
        <w:t xml:space="preserve">Radiology </w:t>
      </w:r>
      <w:r w:rsidRPr="00755DDF">
        <w:rPr>
          <w:b/>
        </w:rPr>
        <w:t>2020</w:t>
      </w:r>
      <w:r w:rsidRPr="00755DDF">
        <w:t xml:space="preserve">, </w:t>
      </w:r>
      <w:r w:rsidRPr="00755DDF">
        <w:rPr>
          <w:i/>
        </w:rPr>
        <w:t>296</w:t>
      </w:r>
      <w:r w:rsidRPr="00755DDF">
        <w:t>, E15-E25, doi:10.1148/radiol.2020200490.</w:t>
      </w:r>
    </w:p>
    <w:p w14:paraId="4A0F7798" w14:textId="77777777" w:rsidR="00755DDF" w:rsidRPr="00755DDF" w:rsidRDefault="00755DDF" w:rsidP="00755DDF">
      <w:pPr>
        <w:pStyle w:val="EndNoteBibliography"/>
        <w:ind w:left="720" w:hanging="720"/>
      </w:pPr>
      <w:r w:rsidRPr="00755DDF">
        <w:t>32.</w:t>
      </w:r>
      <w:r w:rsidRPr="00755DDF">
        <w:tab/>
        <w:t xml:space="preserve">Emanuel, E.J.; Persad, G.; Upshur, R.; Thome, B.; Parker, M.; Glickman, A.; Zhang, C.; Boyle, C.; Smith, M.; Phillips, J.P. Fair Allocation of Scarce Medical Resources in the Time of Covid-19. </w:t>
      </w:r>
      <w:r w:rsidRPr="00755DDF">
        <w:rPr>
          <w:i/>
        </w:rPr>
        <w:t xml:space="preserve">New England Journal of Medicine </w:t>
      </w:r>
      <w:r w:rsidRPr="00755DDF">
        <w:rPr>
          <w:b/>
        </w:rPr>
        <w:t>2020</w:t>
      </w:r>
      <w:r w:rsidRPr="00755DDF">
        <w:t xml:space="preserve">, </w:t>
      </w:r>
      <w:r w:rsidRPr="00755DDF">
        <w:rPr>
          <w:i/>
        </w:rPr>
        <w:t>382</w:t>
      </w:r>
      <w:r w:rsidRPr="00755DDF">
        <w:t>, 2049-2055, doi:10.1056/NEJMsb2005114.</w:t>
      </w:r>
    </w:p>
    <w:p w14:paraId="35C99C11" w14:textId="77777777" w:rsidR="00755DDF" w:rsidRPr="00755DDF" w:rsidRDefault="00755DDF" w:rsidP="00755DDF">
      <w:pPr>
        <w:pStyle w:val="EndNoteBibliography"/>
        <w:ind w:left="720" w:hanging="720"/>
      </w:pPr>
      <w:r w:rsidRPr="00755DDF">
        <w:t>33.</w:t>
      </w:r>
      <w:r w:rsidRPr="00755DDF">
        <w:tab/>
        <w:t xml:space="preserve">Mithal, A.; Jevalikar, G.; Sharma, R.; Singh, A.; Farooqui, K.J.; Mahendru, S.; Krishnamurthy, A.; Dewan, A.; Budhiraja, S. High prevalence of diabetes and other comorbidities in hospitalized patients with COVID-19 in Delhi, India, and their association with outcomes. </w:t>
      </w:r>
      <w:r w:rsidRPr="00755DDF">
        <w:rPr>
          <w:i/>
        </w:rPr>
        <w:t xml:space="preserve">Diabetes &amp; Metabolic Syndrome: Clinical Research &amp; Reviews </w:t>
      </w:r>
      <w:r w:rsidRPr="00755DDF">
        <w:rPr>
          <w:b/>
        </w:rPr>
        <w:t>2021</w:t>
      </w:r>
      <w:r w:rsidRPr="00755DDF">
        <w:t xml:space="preserve">, </w:t>
      </w:r>
      <w:r w:rsidRPr="00755DDF">
        <w:rPr>
          <w:i/>
        </w:rPr>
        <w:t>15</w:t>
      </w:r>
      <w:r w:rsidRPr="00755DDF">
        <w:t>, 169-175, doi:https://doi.org/10.1016/j.dsx.2020.12.029.</w:t>
      </w:r>
    </w:p>
    <w:p w14:paraId="14201F13" w14:textId="77777777" w:rsidR="00755DDF" w:rsidRPr="00755DDF" w:rsidRDefault="00755DDF" w:rsidP="00755DDF">
      <w:pPr>
        <w:pStyle w:val="EndNoteBibliography"/>
        <w:ind w:left="720" w:hanging="720"/>
      </w:pPr>
      <w:r w:rsidRPr="00755DDF">
        <w:t>34.</w:t>
      </w:r>
      <w:r w:rsidRPr="00755DDF">
        <w:tab/>
        <w:t xml:space="preserve">Pathania, A.S.; Prathipati, P.; Abdul, B.A.; Chava, S.; Katta, S.S.; Gupta, S.C.; Gangula, P.R.; Pandey, M.K.; Durden, D.L.; Byrareddy, S.N.; et al. COVID-19 and Cancer Comorbidity: Therapeutic Opportunities and Challenges. </w:t>
      </w:r>
      <w:r w:rsidRPr="00755DDF">
        <w:rPr>
          <w:i/>
        </w:rPr>
        <w:t xml:space="preserve">Theranostics </w:t>
      </w:r>
      <w:r w:rsidRPr="00755DDF">
        <w:rPr>
          <w:b/>
        </w:rPr>
        <w:t>2021</w:t>
      </w:r>
      <w:r w:rsidRPr="00755DDF">
        <w:t xml:space="preserve">, </w:t>
      </w:r>
      <w:r w:rsidRPr="00755DDF">
        <w:rPr>
          <w:i/>
        </w:rPr>
        <w:t>11</w:t>
      </w:r>
      <w:r w:rsidRPr="00755DDF">
        <w:t>, 731-753, doi:10.7150/thno.51471.</w:t>
      </w:r>
    </w:p>
    <w:p w14:paraId="50E68871" w14:textId="2E80894D" w:rsidR="00522304" w:rsidRDefault="00755DDF" w:rsidP="00755DDF">
      <w:pPr>
        <w:pStyle w:val="MDPI71References"/>
        <w:numPr>
          <w:ilvl w:val="0"/>
          <w:numId w:val="0"/>
        </w:numPr>
      </w:pPr>
      <w:r>
        <w:fldChar w:fldCharType="end"/>
      </w:r>
    </w:p>
    <w:sectPr w:rsidR="00522304" w:rsidSect="00284BEB">
      <w:headerReference w:type="even" r:id="rId12"/>
      <w:headerReference w:type="default" r:id="rId13"/>
      <w:footerReference w:type="default" r:id="rId14"/>
      <w:headerReference w:type="first" r:id="rId15"/>
      <w:footerReference w:type="first" r:id="rId16"/>
      <w:type w:val="continuous"/>
      <w:pgSz w:w="11906" w:h="16838" w:code="9"/>
      <w:pgMar w:top="1417" w:right="720" w:bottom="1077" w:left="720" w:header="1020" w:footer="340" w:gutter="0"/>
      <w:lnNumType w:countBy="1" w:distance="255" w:restart="continuous"/>
      <w:pgNumType w:start="1"/>
      <w:cols w:space="425"/>
      <w:titlePg/>
      <w:bidi/>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B91D22" w14:textId="77777777" w:rsidR="002E3823" w:rsidRDefault="002E3823">
      <w:pPr>
        <w:spacing w:line="240" w:lineRule="auto"/>
      </w:pPr>
      <w:r>
        <w:separator/>
      </w:r>
    </w:p>
  </w:endnote>
  <w:endnote w:type="continuationSeparator" w:id="0">
    <w:p w14:paraId="291A6365" w14:textId="77777777" w:rsidR="002E3823" w:rsidRDefault="002E382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Cordia New">
    <w:altName w:val="Microsoft Sans Serif"/>
    <w:panose1 w:val="020B0304020202020204"/>
    <w:charset w:val="DE"/>
    <w:family w:val="swiss"/>
    <w:pitch w:val="variable"/>
    <w:sig w:usb0="00000000"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DengXian">
    <w:altName w:val="SimSun"/>
    <w:panose1 w:val="02010600030101010101"/>
    <w:charset w:val="86"/>
    <w:family w:val="auto"/>
    <w:pitch w:val="variable"/>
    <w:sig w:usb0="A00002BF" w:usb1="38CF7CFA" w:usb2="00000016" w:usb3="00000000" w:csb0="0004000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18BEA8" w14:textId="77777777" w:rsidR="002E3823" w:rsidRPr="00590BF9" w:rsidRDefault="002E3823" w:rsidP="00E90986">
    <w:pPr>
      <w:pStyle w:val="Footer"/>
      <w:spacing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BA0BDE" w14:textId="77777777" w:rsidR="002E3823" w:rsidRDefault="002E3823" w:rsidP="00F32F04">
    <w:pPr>
      <w:pStyle w:val="MDPIfooterfirstpage"/>
      <w:pBdr>
        <w:top w:val="single" w:sz="4" w:space="0" w:color="000000"/>
      </w:pBdr>
      <w:adjustRightInd w:val="0"/>
      <w:snapToGrid w:val="0"/>
      <w:spacing w:before="480" w:line="100" w:lineRule="exact"/>
      <w:rPr>
        <w:i/>
        <w:szCs w:val="16"/>
      </w:rPr>
    </w:pPr>
  </w:p>
  <w:p w14:paraId="006616D3" w14:textId="77777777" w:rsidR="002E3823" w:rsidRPr="008B308E" w:rsidRDefault="002E3823" w:rsidP="00B200C8">
    <w:pPr>
      <w:pStyle w:val="MDPIfooterfirstpage"/>
      <w:tabs>
        <w:tab w:val="clear" w:pos="8845"/>
        <w:tab w:val="right" w:pos="10466"/>
      </w:tabs>
      <w:spacing w:line="240" w:lineRule="auto"/>
      <w:jc w:val="both"/>
      <w:rPr>
        <w:lang w:val="fr-CH"/>
      </w:rPr>
    </w:pPr>
    <w:r w:rsidRPr="009231ED">
      <w:rPr>
        <w:i/>
        <w:szCs w:val="16"/>
      </w:rPr>
      <w:t>Int. J. Environ. Res. Public Health</w:t>
    </w:r>
    <w:r w:rsidRPr="009231ED">
      <w:rPr>
        <w:szCs w:val="16"/>
      </w:rPr>
      <w:t xml:space="preserve"> </w:t>
    </w:r>
    <w:r>
      <w:rPr>
        <w:b/>
        <w:szCs w:val="16"/>
      </w:rPr>
      <w:t>2022</w:t>
    </w:r>
    <w:r w:rsidRPr="00AE348C">
      <w:rPr>
        <w:szCs w:val="16"/>
      </w:rPr>
      <w:t>,</w:t>
    </w:r>
    <w:r>
      <w:rPr>
        <w:i/>
        <w:szCs w:val="16"/>
      </w:rPr>
      <w:t xml:space="preserve"> 19</w:t>
    </w:r>
    <w:r w:rsidRPr="00AE348C">
      <w:rPr>
        <w:szCs w:val="16"/>
      </w:rPr>
      <w:t xml:space="preserve">, </w:t>
    </w:r>
    <w:r>
      <w:rPr>
        <w:szCs w:val="16"/>
      </w:rPr>
      <w:t>x. https://doi.org/10.3390/xxxxx</w:t>
    </w:r>
    <w:r w:rsidRPr="008B308E">
      <w:rPr>
        <w:lang w:val="fr-CH"/>
      </w:rPr>
      <w:tab/>
      <w:t>www.mdpi.com/journal/</w:t>
    </w:r>
    <w:proofErr w:type="spellStart"/>
    <w:r>
      <w:t>ijerph</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99E36F" w14:textId="77777777" w:rsidR="002E3823" w:rsidRDefault="002E3823">
      <w:pPr>
        <w:spacing w:line="240" w:lineRule="auto"/>
      </w:pPr>
      <w:r>
        <w:separator/>
      </w:r>
    </w:p>
  </w:footnote>
  <w:footnote w:type="continuationSeparator" w:id="0">
    <w:p w14:paraId="0962C012" w14:textId="77777777" w:rsidR="002E3823" w:rsidRDefault="002E382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82FC9C" w14:textId="77777777" w:rsidR="002E3823" w:rsidRDefault="002E3823" w:rsidP="00E90986">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E676FD" w14:textId="25A3BE92" w:rsidR="002E3823" w:rsidRDefault="002E3823" w:rsidP="00B200C8">
    <w:pPr>
      <w:tabs>
        <w:tab w:val="right" w:pos="10466"/>
      </w:tabs>
      <w:adjustRightInd w:val="0"/>
      <w:snapToGrid w:val="0"/>
      <w:spacing w:line="240" w:lineRule="auto"/>
      <w:rPr>
        <w:sz w:val="16"/>
      </w:rPr>
    </w:pPr>
    <w:r>
      <w:rPr>
        <w:i/>
        <w:sz w:val="16"/>
      </w:rPr>
      <w:t xml:space="preserve">Int. J. Environ. Res. Public Health </w:t>
    </w:r>
    <w:r>
      <w:rPr>
        <w:b/>
        <w:sz w:val="16"/>
      </w:rPr>
      <w:t>2022</w:t>
    </w:r>
    <w:r w:rsidRPr="00AE348C">
      <w:rPr>
        <w:sz w:val="16"/>
      </w:rPr>
      <w:t>,</w:t>
    </w:r>
    <w:r>
      <w:rPr>
        <w:i/>
        <w:sz w:val="16"/>
      </w:rPr>
      <w:t xml:space="preserve"> 19</w:t>
    </w:r>
    <w:r>
      <w:rPr>
        <w:sz w:val="16"/>
      </w:rPr>
      <w:t>, x FOR PEER REVIEW</w:t>
    </w:r>
    <w:r>
      <w:rPr>
        <w:sz w:val="16"/>
      </w:rPr>
      <w:tab/>
    </w:r>
    <w:r>
      <w:rPr>
        <w:sz w:val="16"/>
      </w:rPr>
      <w:fldChar w:fldCharType="begin"/>
    </w:r>
    <w:r>
      <w:rPr>
        <w:sz w:val="16"/>
      </w:rPr>
      <w:instrText xml:space="preserve"> PAGE   \* MERGEFORMAT </w:instrText>
    </w:r>
    <w:r>
      <w:rPr>
        <w:sz w:val="16"/>
      </w:rPr>
      <w:fldChar w:fldCharType="separate"/>
    </w:r>
    <w:r w:rsidR="00BE437D">
      <w:rPr>
        <w:sz w:val="16"/>
      </w:rPr>
      <w:t>16</w:t>
    </w:r>
    <w:r>
      <w:rPr>
        <w:sz w:val="16"/>
      </w:rPr>
      <w:fldChar w:fldCharType="end"/>
    </w:r>
    <w:r>
      <w:rPr>
        <w:sz w:val="16"/>
      </w:rPr>
      <w:t xml:space="preserve"> of </w:t>
    </w:r>
    <w:r>
      <w:rPr>
        <w:sz w:val="16"/>
      </w:rPr>
      <w:fldChar w:fldCharType="begin"/>
    </w:r>
    <w:r>
      <w:rPr>
        <w:sz w:val="16"/>
      </w:rPr>
      <w:instrText xml:space="preserve"> NUMPAGES   \* MERGEFORMAT </w:instrText>
    </w:r>
    <w:r>
      <w:rPr>
        <w:sz w:val="16"/>
      </w:rPr>
      <w:fldChar w:fldCharType="separate"/>
    </w:r>
    <w:r w:rsidR="00BE437D">
      <w:rPr>
        <w:sz w:val="16"/>
      </w:rPr>
      <w:t>16</w:t>
    </w:r>
    <w:r>
      <w:rPr>
        <w:sz w:val="16"/>
      </w:rPr>
      <w:fldChar w:fldCharType="end"/>
    </w:r>
  </w:p>
  <w:p w14:paraId="566FA319" w14:textId="77777777" w:rsidR="002E3823" w:rsidRPr="00305CED" w:rsidRDefault="002E3823" w:rsidP="00F32F04">
    <w:pPr>
      <w:pBdr>
        <w:bottom w:val="single" w:sz="4" w:space="1" w:color="000000"/>
      </w:pBdr>
      <w:tabs>
        <w:tab w:val="right" w:pos="8844"/>
      </w:tabs>
      <w:adjustRightInd w:val="0"/>
      <w:snapToGrid w:val="0"/>
      <w:spacing w:after="480" w:line="100" w:lineRule="exact"/>
      <w:jc w:val="left"/>
      <w:rPr>
        <w:sz w:val="16"/>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487" w:type="dxa"/>
      <w:tblCellMar>
        <w:left w:w="0" w:type="dxa"/>
        <w:right w:w="0" w:type="dxa"/>
      </w:tblCellMar>
      <w:tblLook w:val="04A0" w:firstRow="1" w:lastRow="0" w:firstColumn="1" w:lastColumn="0" w:noHBand="0" w:noVBand="1"/>
    </w:tblPr>
    <w:tblGrid>
      <w:gridCol w:w="3679"/>
      <w:gridCol w:w="4535"/>
      <w:gridCol w:w="2273"/>
    </w:tblGrid>
    <w:tr w:rsidR="002E3823" w:rsidRPr="00B200C8" w14:paraId="4B1CDAC5" w14:textId="77777777" w:rsidTr="00510707">
      <w:trPr>
        <w:trHeight w:val="686"/>
      </w:trPr>
      <w:tc>
        <w:tcPr>
          <w:tcW w:w="3679" w:type="dxa"/>
          <w:shd w:val="clear" w:color="auto" w:fill="auto"/>
          <w:vAlign w:val="center"/>
        </w:tcPr>
        <w:p w14:paraId="2ADAC117" w14:textId="77777777" w:rsidR="002E3823" w:rsidRPr="006331AD" w:rsidRDefault="002E3823" w:rsidP="00B200C8">
          <w:pPr>
            <w:pStyle w:val="Header"/>
            <w:pBdr>
              <w:bottom w:val="none" w:sz="0" w:space="0" w:color="auto"/>
            </w:pBdr>
            <w:jc w:val="left"/>
            <w:rPr>
              <w:rFonts w:eastAsia="DengXian"/>
              <w:b/>
              <w:bCs/>
            </w:rPr>
          </w:pPr>
          <w:r w:rsidRPr="006331AD">
            <w:rPr>
              <w:rFonts w:eastAsia="DengXian"/>
              <w:b/>
              <w:bCs/>
              <w:lang w:val="en-GB" w:eastAsia="en-GB"/>
            </w:rPr>
            <w:drawing>
              <wp:inline distT="0" distB="0" distL="0" distR="0" wp14:anchorId="23B4A362" wp14:editId="63ECB413">
                <wp:extent cx="1828800" cy="429260"/>
                <wp:effectExtent l="0" t="0" r="0" b="0"/>
                <wp:docPr id="1" name="Picture 3" descr="C:\Users\home\Desktop\logos\png\ijerph-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ome\Desktop\logos\png\ijerph-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8800" cy="429260"/>
                        </a:xfrm>
                        <a:prstGeom prst="rect">
                          <a:avLst/>
                        </a:prstGeom>
                        <a:noFill/>
                        <a:ln>
                          <a:noFill/>
                        </a:ln>
                      </pic:spPr>
                    </pic:pic>
                  </a:graphicData>
                </a:graphic>
              </wp:inline>
            </w:drawing>
          </w:r>
        </w:p>
      </w:tc>
      <w:tc>
        <w:tcPr>
          <w:tcW w:w="4535" w:type="dxa"/>
          <w:shd w:val="clear" w:color="auto" w:fill="auto"/>
          <w:vAlign w:val="center"/>
        </w:tcPr>
        <w:p w14:paraId="252E6813" w14:textId="77777777" w:rsidR="002E3823" w:rsidRPr="006331AD" w:rsidRDefault="002E3823" w:rsidP="00B200C8">
          <w:pPr>
            <w:pStyle w:val="Header"/>
            <w:pBdr>
              <w:bottom w:val="none" w:sz="0" w:space="0" w:color="auto"/>
            </w:pBdr>
            <w:rPr>
              <w:rFonts w:eastAsia="DengXian"/>
              <w:b/>
              <w:bCs/>
            </w:rPr>
          </w:pPr>
        </w:p>
      </w:tc>
      <w:tc>
        <w:tcPr>
          <w:tcW w:w="2273" w:type="dxa"/>
          <w:shd w:val="clear" w:color="auto" w:fill="auto"/>
          <w:vAlign w:val="center"/>
        </w:tcPr>
        <w:p w14:paraId="005B56C8" w14:textId="77777777" w:rsidR="002E3823" w:rsidRPr="006331AD" w:rsidRDefault="002E3823" w:rsidP="00510707">
          <w:pPr>
            <w:pStyle w:val="Header"/>
            <w:pBdr>
              <w:bottom w:val="none" w:sz="0" w:space="0" w:color="auto"/>
            </w:pBdr>
            <w:jc w:val="right"/>
            <w:rPr>
              <w:rFonts w:eastAsia="DengXian"/>
              <w:b/>
              <w:bCs/>
            </w:rPr>
          </w:pPr>
          <w:r>
            <w:rPr>
              <w:rFonts w:eastAsia="DengXian"/>
              <w:b/>
              <w:bCs/>
              <w:lang w:val="en-GB" w:eastAsia="en-GB"/>
            </w:rPr>
            <w:drawing>
              <wp:inline distT="0" distB="0" distL="0" distR="0" wp14:anchorId="0AC53611" wp14:editId="4AB7D2A3">
                <wp:extent cx="540000" cy="360000"/>
                <wp:effectExtent l="0" t="0" r="0" b="2540"/>
                <wp:docPr id="7" name="Picture 7"/>
                <wp:cNvGraphicFramePr/>
                <a:graphic xmlns:a="http://schemas.openxmlformats.org/drawingml/2006/main">
                  <a:graphicData uri="http://schemas.openxmlformats.org/drawingml/2006/picture">
                    <pic:pic xmlns:pic="http://schemas.openxmlformats.org/drawingml/2006/picture">
                      <pic:nvPicPr>
                        <pic:cNvPr id="7" name=""/>
                        <pic:cNvPicPr/>
                      </pic:nvPicPr>
                      <pic:blipFill>
                        <a:blip r:embed="rId2">
                          <a:extLst>
                            <a:ext uri="{28A0092B-C50C-407E-A947-70E740481C1C}">
                              <a14:useLocalDpi xmlns:a14="http://schemas.microsoft.com/office/drawing/2010/main" val="0"/>
                            </a:ext>
                          </a:extLst>
                        </a:blip>
                        <a:stretch>
                          <a:fillRect/>
                        </a:stretch>
                      </pic:blipFill>
                      <pic:spPr>
                        <a:xfrm>
                          <a:off x="0" y="0"/>
                          <a:ext cx="540000" cy="360000"/>
                        </a:xfrm>
                        <a:prstGeom prst="rect">
                          <a:avLst/>
                        </a:prstGeom>
                      </pic:spPr>
                    </pic:pic>
                  </a:graphicData>
                </a:graphic>
              </wp:inline>
            </w:drawing>
          </w:r>
        </w:p>
      </w:tc>
    </w:tr>
  </w:tbl>
  <w:p w14:paraId="2D01A68A" w14:textId="77777777" w:rsidR="002E3823" w:rsidRPr="00953C94" w:rsidRDefault="002E3823" w:rsidP="00F32F04">
    <w:pPr>
      <w:pBdr>
        <w:bottom w:val="single" w:sz="4" w:space="1" w:color="000000"/>
      </w:pBdr>
      <w:adjustRightInd w:val="0"/>
      <w:snapToGrid w:val="0"/>
      <w:spacing w:line="100" w:lineRule="exact"/>
      <w:jc w:val="lef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B12E6D"/>
    <w:multiLevelType w:val="hybridMultilevel"/>
    <w:tmpl w:val="89DE7AB4"/>
    <w:lvl w:ilvl="0" w:tplc="F270330A">
      <w:start w:val="1"/>
      <w:numFmt w:val="decimal"/>
      <w:lvlRestart w:val="0"/>
      <w:pStyle w:val="MDPI71References"/>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B468F5"/>
    <w:multiLevelType w:val="hybridMultilevel"/>
    <w:tmpl w:val="E4EA68C0"/>
    <w:lvl w:ilvl="0" w:tplc="76342416">
      <w:start w:val="1"/>
      <w:numFmt w:val="bullet"/>
      <w:lvlRestart w:val="0"/>
      <w:pStyle w:val="MDPI38bullet"/>
      <w:lvlText w:val=""/>
      <w:lvlJc w:val="left"/>
      <w:pPr>
        <w:ind w:left="3033" w:hanging="425"/>
      </w:pPr>
      <w:rPr>
        <w:rFonts w:ascii="Symbol" w:hAnsi="Symbol" w:hint="default"/>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0C6F5D"/>
    <w:multiLevelType w:val="hybridMultilevel"/>
    <w:tmpl w:val="8BFE0D56"/>
    <w:lvl w:ilvl="0" w:tplc="CCCE9BD4">
      <w:start w:val="1"/>
      <w:numFmt w:val="bullet"/>
      <w:lvlRestart w:val="0"/>
      <w:lvlText w:val=""/>
      <w:lvlJc w:val="left"/>
      <w:pPr>
        <w:ind w:left="3033" w:hanging="425"/>
      </w:pPr>
      <w:rPr>
        <w:rFonts w:ascii="Symbol" w:hAnsi="Symbol" w:hint="default"/>
      </w:rPr>
    </w:lvl>
    <w:lvl w:ilvl="1" w:tplc="04090003" w:tentative="1">
      <w:start w:val="1"/>
      <w:numFmt w:val="bullet"/>
      <w:lvlText w:val="o"/>
      <w:lvlJc w:val="left"/>
      <w:pPr>
        <w:ind w:left="4048" w:hanging="360"/>
      </w:pPr>
      <w:rPr>
        <w:rFonts w:ascii="Courier New" w:hAnsi="Courier New" w:cs="Courier New" w:hint="default"/>
      </w:rPr>
    </w:lvl>
    <w:lvl w:ilvl="2" w:tplc="04090005" w:tentative="1">
      <w:start w:val="1"/>
      <w:numFmt w:val="bullet"/>
      <w:lvlText w:val=""/>
      <w:lvlJc w:val="left"/>
      <w:pPr>
        <w:ind w:left="4768" w:hanging="360"/>
      </w:pPr>
      <w:rPr>
        <w:rFonts w:ascii="Wingdings" w:hAnsi="Wingdings" w:hint="default"/>
      </w:rPr>
    </w:lvl>
    <w:lvl w:ilvl="3" w:tplc="04090001" w:tentative="1">
      <w:start w:val="1"/>
      <w:numFmt w:val="bullet"/>
      <w:lvlText w:val=""/>
      <w:lvlJc w:val="left"/>
      <w:pPr>
        <w:ind w:left="5488" w:hanging="360"/>
      </w:pPr>
      <w:rPr>
        <w:rFonts w:ascii="Symbol" w:hAnsi="Symbol" w:hint="default"/>
      </w:rPr>
    </w:lvl>
    <w:lvl w:ilvl="4" w:tplc="04090003" w:tentative="1">
      <w:start w:val="1"/>
      <w:numFmt w:val="bullet"/>
      <w:lvlText w:val="o"/>
      <w:lvlJc w:val="left"/>
      <w:pPr>
        <w:ind w:left="6208" w:hanging="360"/>
      </w:pPr>
      <w:rPr>
        <w:rFonts w:ascii="Courier New" w:hAnsi="Courier New" w:cs="Courier New" w:hint="default"/>
      </w:rPr>
    </w:lvl>
    <w:lvl w:ilvl="5" w:tplc="04090005" w:tentative="1">
      <w:start w:val="1"/>
      <w:numFmt w:val="bullet"/>
      <w:lvlText w:val=""/>
      <w:lvlJc w:val="left"/>
      <w:pPr>
        <w:ind w:left="6928" w:hanging="360"/>
      </w:pPr>
      <w:rPr>
        <w:rFonts w:ascii="Wingdings" w:hAnsi="Wingdings" w:hint="default"/>
      </w:rPr>
    </w:lvl>
    <w:lvl w:ilvl="6" w:tplc="04090001" w:tentative="1">
      <w:start w:val="1"/>
      <w:numFmt w:val="bullet"/>
      <w:lvlText w:val=""/>
      <w:lvlJc w:val="left"/>
      <w:pPr>
        <w:ind w:left="7648" w:hanging="360"/>
      </w:pPr>
      <w:rPr>
        <w:rFonts w:ascii="Symbol" w:hAnsi="Symbol" w:hint="default"/>
      </w:rPr>
    </w:lvl>
    <w:lvl w:ilvl="7" w:tplc="04090003" w:tentative="1">
      <w:start w:val="1"/>
      <w:numFmt w:val="bullet"/>
      <w:lvlText w:val="o"/>
      <w:lvlJc w:val="left"/>
      <w:pPr>
        <w:ind w:left="8368" w:hanging="360"/>
      </w:pPr>
      <w:rPr>
        <w:rFonts w:ascii="Courier New" w:hAnsi="Courier New" w:cs="Courier New" w:hint="default"/>
      </w:rPr>
    </w:lvl>
    <w:lvl w:ilvl="8" w:tplc="04090005" w:tentative="1">
      <w:start w:val="1"/>
      <w:numFmt w:val="bullet"/>
      <w:lvlText w:val=""/>
      <w:lvlJc w:val="left"/>
      <w:pPr>
        <w:ind w:left="9088" w:hanging="360"/>
      </w:pPr>
      <w:rPr>
        <w:rFonts w:ascii="Wingdings" w:hAnsi="Wingdings" w:hint="default"/>
      </w:rPr>
    </w:lvl>
  </w:abstractNum>
  <w:abstractNum w:abstractNumId="3" w15:restartNumberingAfterBreak="0">
    <w:nsid w:val="250A245F"/>
    <w:multiLevelType w:val="hybridMultilevel"/>
    <w:tmpl w:val="29E20A30"/>
    <w:lvl w:ilvl="0" w:tplc="1AF444CE">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805051C"/>
    <w:multiLevelType w:val="hybridMultilevel"/>
    <w:tmpl w:val="D6480D34"/>
    <w:lvl w:ilvl="0" w:tplc="CDCEE7DA">
      <w:start w:val="1"/>
      <w:numFmt w:val="decimal"/>
      <w:lvlText w:val="%1."/>
      <w:lvlJc w:val="left"/>
      <w:pPr>
        <w:ind w:left="1429" w:hanging="360"/>
      </w:p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5" w15:restartNumberingAfterBreak="0">
    <w:nsid w:val="282E1BA0"/>
    <w:multiLevelType w:val="hybridMultilevel"/>
    <w:tmpl w:val="EF3C6A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EB46A9"/>
    <w:multiLevelType w:val="hybridMultilevel"/>
    <w:tmpl w:val="0F36FAF2"/>
    <w:lvl w:ilvl="0" w:tplc="278A6020">
      <w:start w:val="1"/>
      <w:numFmt w:val="decimal"/>
      <w:lvlRestart w:val="0"/>
      <w:pStyle w:val="MDPI37itemize"/>
      <w:lvlText w:val="%1."/>
      <w:lvlJc w:val="left"/>
      <w:pPr>
        <w:ind w:left="3033" w:hanging="425"/>
      </w:pPr>
      <w:rPr>
        <w:b w:val="0"/>
        <w:i w:val="0"/>
        <w:sz w:val="20"/>
        <w:vertAlign w:val="baseline"/>
      </w:rPr>
    </w:lvl>
    <w:lvl w:ilvl="1" w:tplc="04090019" w:tentative="1">
      <w:start w:val="1"/>
      <w:numFmt w:val="lowerLetter"/>
      <w:lvlText w:val="%2."/>
      <w:lvlJc w:val="left"/>
      <w:pPr>
        <w:ind w:left="4048" w:hanging="360"/>
      </w:pPr>
    </w:lvl>
    <w:lvl w:ilvl="2" w:tplc="0409001B" w:tentative="1">
      <w:start w:val="1"/>
      <w:numFmt w:val="lowerRoman"/>
      <w:lvlText w:val="%3."/>
      <w:lvlJc w:val="right"/>
      <w:pPr>
        <w:ind w:left="4768" w:hanging="180"/>
      </w:pPr>
    </w:lvl>
    <w:lvl w:ilvl="3" w:tplc="0409000F" w:tentative="1">
      <w:start w:val="1"/>
      <w:numFmt w:val="decimal"/>
      <w:lvlText w:val="%4."/>
      <w:lvlJc w:val="left"/>
      <w:pPr>
        <w:ind w:left="5488" w:hanging="360"/>
      </w:pPr>
    </w:lvl>
    <w:lvl w:ilvl="4" w:tplc="04090019" w:tentative="1">
      <w:start w:val="1"/>
      <w:numFmt w:val="lowerLetter"/>
      <w:lvlText w:val="%5."/>
      <w:lvlJc w:val="left"/>
      <w:pPr>
        <w:ind w:left="6208" w:hanging="360"/>
      </w:pPr>
    </w:lvl>
    <w:lvl w:ilvl="5" w:tplc="0409001B" w:tentative="1">
      <w:start w:val="1"/>
      <w:numFmt w:val="lowerRoman"/>
      <w:lvlText w:val="%6."/>
      <w:lvlJc w:val="right"/>
      <w:pPr>
        <w:ind w:left="6928" w:hanging="180"/>
      </w:pPr>
    </w:lvl>
    <w:lvl w:ilvl="6" w:tplc="0409000F" w:tentative="1">
      <w:start w:val="1"/>
      <w:numFmt w:val="decimal"/>
      <w:lvlText w:val="%7."/>
      <w:lvlJc w:val="left"/>
      <w:pPr>
        <w:ind w:left="7648" w:hanging="360"/>
      </w:pPr>
    </w:lvl>
    <w:lvl w:ilvl="7" w:tplc="04090019" w:tentative="1">
      <w:start w:val="1"/>
      <w:numFmt w:val="lowerLetter"/>
      <w:lvlText w:val="%8."/>
      <w:lvlJc w:val="left"/>
      <w:pPr>
        <w:ind w:left="8368" w:hanging="360"/>
      </w:pPr>
    </w:lvl>
    <w:lvl w:ilvl="8" w:tplc="0409001B" w:tentative="1">
      <w:start w:val="1"/>
      <w:numFmt w:val="lowerRoman"/>
      <w:lvlText w:val="%9."/>
      <w:lvlJc w:val="right"/>
      <w:pPr>
        <w:ind w:left="9088" w:hanging="180"/>
      </w:pPr>
    </w:lvl>
  </w:abstractNum>
  <w:abstractNum w:abstractNumId="7" w15:restartNumberingAfterBreak="0">
    <w:nsid w:val="369A6535"/>
    <w:multiLevelType w:val="hybridMultilevel"/>
    <w:tmpl w:val="3CB68362"/>
    <w:lvl w:ilvl="0" w:tplc="B2367048">
      <w:start w:val="1"/>
      <w:numFmt w:val="bullet"/>
      <w:lvlText w:val=""/>
      <w:lvlJc w:val="left"/>
      <w:pPr>
        <w:ind w:left="1429" w:hanging="360"/>
      </w:pPr>
      <w:rPr>
        <w:rFonts w:ascii="Symbol" w:hAnsi="Symbol" w:hint="default"/>
      </w:rPr>
    </w:lvl>
    <w:lvl w:ilvl="1" w:tplc="08070003" w:tentative="1">
      <w:start w:val="1"/>
      <w:numFmt w:val="bullet"/>
      <w:lvlText w:val="o"/>
      <w:lvlJc w:val="left"/>
      <w:pPr>
        <w:ind w:left="2149" w:hanging="360"/>
      </w:pPr>
      <w:rPr>
        <w:rFonts w:ascii="Courier New" w:hAnsi="Courier New" w:cs="Courier New" w:hint="default"/>
      </w:rPr>
    </w:lvl>
    <w:lvl w:ilvl="2" w:tplc="08070005" w:tentative="1">
      <w:start w:val="1"/>
      <w:numFmt w:val="bullet"/>
      <w:lvlText w:val=""/>
      <w:lvlJc w:val="left"/>
      <w:pPr>
        <w:ind w:left="2869" w:hanging="360"/>
      </w:pPr>
      <w:rPr>
        <w:rFonts w:ascii="Wingdings" w:hAnsi="Wingdings" w:hint="default"/>
      </w:rPr>
    </w:lvl>
    <w:lvl w:ilvl="3" w:tplc="08070001" w:tentative="1">
      <w:start w:val="1"/>
      <w:numFmt w:val="bullet"/>
      <w:lvlText w:val=""/>
      <w:lvlJc w:val="left"/>
      <w:pPr>
        <w:ind w:left="3589" w:hanging="360"/>
      </w:pPr>
      <w:rPr>
        <w:rFonts w:ascii="Symbol" w:hAnsi="Symbol" w:hint="default"/>
      </w:rPr>
    </w:lvl>
    <w:lvl w:ilvl="4" w:tplc="08070003" w:tentative="1">
      <w:start w:val="1"/>
      <w:numFmt w:val="bullet"/>
      <w:lvlText w:val="o"/>
      <w:lvlJc w:val="left"/>
      <w:pPr>
        <w:ind w:left="4309" w:hanging="360"/>
      </w:pPr>
      <w:rPr>
        <w:rFonts w:ascii="Courier New" w:hAnsi="Courier New" w:cs="Courier New" w:hint="default"/>
      </w:rPr>
    </w:lvl>
    <w:lvl w:ilvl="5" w:tplc="08070005" w:tentative="1">
      <w:start w:val="1"/>
      <w:numFmt w:val="bullet"/>
      <w:lvlText w:val=""/>
      <w:lvlJc w:val="left"/>
      <w:pPr>
        <w:ind w:left="5029" w:hanging="360"/>
      </w:pPr>
      <w:rPr>
        <w:rFonts w:ascii="Wingdings" w:hAnsi="Wingdings" w:hint="default"/>
      </w:rPr>
    </w:lvl>
    <w:lvl w:ilvl="6" w:tplc="08070001" w:tentative="1">
      <w:start w:val="1"/>
      <w:numFmt w:val="bullet"/>
      <w:lvlText w:val=""/>
      <w:lvlJc w:val="left"/>
      <w:pPr>
        <w:ind w:left="5749" w:hanging="360"/>
      </w:pPr>
      <w:rPr>
        <w:rFonts w:ascii="Symbol" w:hAnsi="Symbol" w:hint="default"/>
      </w:rPr>
    </w:lvl>
    <w:lvl w:ilvl="7" w:tplc="08070003" w:tentative="1">
      <w:start w:val="1"/>
      <w:numFmt w:val="bullet"/>
      <w:lvlText w:val="o"/>
      <w:lvlJc w:val="left"/>
      <w:pPr>
        <w:ind w:left="6469" w:hanging="360"/>
      </w:pPr>
      <w:rPr>
        <w:rFonts w:ascii="Courier New" w:hAnsi="Courier New" w:cs="Courier New" w:hint="default"/>
      </w:rPr>
    </w:lvl>
    <w:lvl w:ilvl="8" w:tplc="08070005" w:tentative="1">
      <w:start w:val="1"/>
      <w:numFmt w:val="bullet"/>
      <w:lvlText w:val=""/>
      <w:lvlJc w:val="left"/>
      <w:pPr>
        <w:ind w:left="7189" w:hanging="360"/>
      </w:pPr>
      <w:rPr>
        <w:rFonts w:ascii="Wingdings" w:hAnsi="Wingdings" w:hint="default"/>
      </w:rPr>
    </w:lvl>
  </w:abstractNum>
  <w:abstractNum w:abstractNumId="8" w15:restartNumberingAfterBreak="0">
    <w:nsid w:val="52E2771B"/>
    <w:multiLevelType w:val="hybridMultilevel"/>
    <w:tmpl w:val="A2A06AAC"/>
    <w:lvl w:ilvl="0" w:tplc="C788203A">
      <w:start w:val="1"/>
      <w:numFmt w:val="decimal"/>
      <w:lvlRestart w:val="0"/>
      <w:lvlText w:val="%1"/>
      <w:lvlJc w:val="left"/>
      <w:pPr>
        <w:ind w:left="425" w:hanging="425"/>
      </w:pPr>
      <w:rPr>
        <w:rFonts w:hint="eastAsia"/>
        <w:caps w:val="0"/>
        <w:strike w:val="0"/>
        <w:dstrike w:val="0"/>
        <w:vanish w:val="0"/>
        <w:sz w:val="18"/>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3C440C7"/>
    <w:multiLevelType w:val="hybridMultilevel"/>
    <w:tmpl w:val="77241A6A"/>
    <w:lvl w:ilvl="0" w:tplc="D92C0296">
      <w:start w:val="1"/>
      <w:numFmt w:val="decimal"/>
      <w:lvlRestart w:val="0"/>
      <w:pStyle w:val="MDPI71FootNotes"/>
      <w:lvlText w:val="%1."/>
      <w:lvlJc w:val="left"/>
      <w:pPr>
        <w:ind w:left="425" w:hanging="425"/>
      </w:pPr>
      <w:rPr>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4075B53"/>
    <w:multiLevelType w:val="hybridMultilevel"/>
    <w:tmpl w:val="A0DCA02E"/>
    <w:lvl w:ilvl="0" w:tplc="5CB0595C">
      <w:start w:val="1"/>
      <w:numFmt w:val="decimal"/>
      <w:lvlRestart w:val="0"/>
      <w:lvlText w:val="%1."/>
      <w:lvlJc w:val="left"/>
      <w:pPr>
        <w:ind w:left="3033" w:hanging="425"/>
      </w:pPr>
    </w:lvl>
    <w:lvl w:ilvl="1" w:tplc="04090019" w:tentative="1">
      <w:start w:val="1"/>
      <w:numFmt w:val="lowerLetter"/>
      <w:lvlText w:val="%2."/>
      <w:lvlJc w:val="left"/>
      <w:pPr>
        <w:ind w:left="3691" w:hanging="360"/>
      </w:pPr>
    </w:lvl>
    <w:lvl w:ilvl="2" w:tplc="0409001B" w:tentative="1">
      <w:start w:val="1"/>
      <w:numFmt w:val="lowerRoman"/>
      <w:lvlText w:val="%3."/>
      <w:lvlJc w:val="right"/>
      <w:pPr>
        <w:ind w:left="4411" w:hanging="180"/>
      </w:pPr>
    </w:lvl>
    <w:lvl w:ilvl="3" w:tplc="0409000F" w:tentative="1">
      <w:start w:val="1"/>
      <w:numFmt w:val="decimal"/>
      <w:lvlText w:val="%4."/>
      <w:lvlJc w:val="left"/>
      <w:pPr>
        <w:ind w:left="5131" w:hanging="360"/>
      </w:pPr>
    </w:lvl>
    <w:lvl w:ilvl="4" w:tplc="04090019" w:tentative="1">
      <w:start w:val="1"/>
      <w:numFmt w:val="lowerLetter"/>
      <w:lvlText w:val="%5."/>
      <w:lvlJc w:val="left"/>
      <w:pPr>
        <w:ind w:left="5851" w:hanging="360"/>
      </w:pPr>
    </w:lvl>
    <w:lvl w:ilvl="5" w:tplc="0409001B" w:tentative="1">
      <w:start w:val="1"/>
      <w:numFmt w:val="lowerRoman"/>
      <w:lvlText w:val="%6."/>
      <w:lvlJc w:val="right"/>
      <w:pPr>
        <w:ind w:left="6571" w:hanging="180"/>
      </w:pPr>
    </w:lvl>
    <w:lvl w:ilvl="6" w:tplc="0409000F" w:tentative="1">
      <w:start w:val="1"/>
      <w:numFmt w:val="decimal"/>
      <w:lvlText w:val="%7."/>
      <w:lvlJc w:val="left"/>
      <w:pPr>
        <w:ind w:left="7291" w:hanging="360"/>
      </w:pPr>
    </w:lvl>
    <w:lvl w:ilvl="7" w:tplc="04090019" w:tentative="1">
      <w:start w:val="1"/>
      <w:numFmt w:val="lowerLetter"/>
      <w:lvlText w:val="%8."/>
      <w:lvlJc w:val="left"/>
      <w:pPr>
        <w:ind w:left="8011" w:hanging="360"/>
      </w:pPr>
    </w:lvl>
    <w:lvl w:ilvl="8" w:tplc="0409001B" w:tentative="1">
      <w:start w:val="1"/>
      <w:numFmt w:val="lowerRoman"/>
      <w:lvlText w:val="%9."/>
      <w:lvlJc w:val="right"/>
      <w:pPr>
        <w:ind w:left="8731" w:hanging="180"/>
      </w:pPr>
    </w:lvl>
  </w:abstractNum>
  <w:abstractNum w:abstractNumId="11" w15:restartNumberingAfterBreak="0">
    <w:nsid w:val="706D5736"/>
    <w:multiLevelType w:val="hybridMultilevel"/>
    <w:tmpl w:val="7E201858"/>
    <w:lvl w:ilvl="0" w:tplc="7736F520">
      <w:start w:val="1"/>
      <w:numFmt w:val="decimal"/>
      <w:lvlRestart w:val="0"/>
      <w:lvlText w:val="%1."/>
      <w:lvlJc w:val="left"/>
      <w:pPr>
        <w:ind w:left="425" w:hanging="425"/>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7"/>
  </w:num>
  <w:num w:numId="3">
    <w:abstractNumId w:val="3"/>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10"/>
  </w:num>
  <w:num w:numId="7">
    <w:abstractNumId w:val="2"/>
  </w:num>
  <w:num w:numId="8">
    <w:abstractNumId w:val="10"/>
  </w:num>
  <w:num w:numId="9">
    <w:abstractNumId w:val="2"/>
  </w:num>
  <w:num w:numId="10">
    <w:abstractNumId w:val="10"/>
  </w:num>
  <w:num w:numId="11">
    <w:abstractNumId w:val="2"/>
  </w:num>
  <w:num w:numId="12">
    <w:abstractNumId w:val="11"/>
  </w:num>
  <w:num w:numId="13">
    <w:abstractNumId w:val="10"/>
  </w:num>
  <w:num w:numId="14">
    <w:abstractNumId w:val="2"/>
  </w:num>
  <w:num w:numId="15">
    <w:abstractNumId w:val="1"/>
  </w:num>
  <w:num w:numId="16">
    <w:abstractNumId w:val="8"/>
  </w:num>
  <w:num w:numId="17">
    <w:abstractNumId w:val="0"/>
  </w:num>
  <w:num w:numId="18">
    <w:abstractNumId w:val="10"/>
  </w:num>
  <w:num w:numId="19">
    <w:abstractNumId w:val="2"/>
  </w:num>
  <w:num w:numId="20">
    <w:abstractNumId w:val="1"/>
  </w:num>
  <w:num w:numId="21">
    <w:abstractNumId w:val="9"/>
  </w:num>
  <w:num w:numId="22">
    <w:abstractNumId w:val="6"/>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bordersDoNotSurroundHeader/>
  <w:bordersDoNotSurroundFooter/>
  <w:activeWritingStyle w:appName="MSWord" w:lang="fr-FR" w:vendorID="64" w:dllVersion="131078" w:nlCheck="1" w:checkStyle="0"/>
  <w:activeWritingStyle w:appName="MSWord" w:lang="en-US" w:vendorID="64" w:dllVersion="131078" w:nlCheck="1" w:checkStyle="1"/>
  <w:activeWritingStyle w:appName="MSWord" w:lang="en-GB" w:vendorID="64" w:dllVersion="131078" w:nlCheck="1" w:checkStyle="1"/>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510"/>
  <w:autoHyphenation/>
  <w:drawingGridHorizontalSpacing w:val="10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MDPI&lt;/Style&gt;&lt;LeftDelim&gt;{&lt;/LeftDelim&gt;&lt;RightDelim&gt;}&lt;/RightDelim&gt;&lt;FontName&gt;Palatino Linotype&lt;/FontName&gt;&lt;FontSize&gt;9&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0rsa0exqpvt2ler9znpxfw9sz20fspvr990&quot;&gt;COVID-19&lt;record-ids&gt;&lt;item&gt;1&lt;/item&gt;&lt;item&gt;4&lt;/item&gt;&lt;item&gt;5&lt;/item&gt;&lt;item&gt;6&lt;/item&gt;&lt;item&gt;9&lt;/item&gt;&lt;item&gt;10&lt;/item&gt;&lt;item&gt;11&lt;/item&gt;&lt;item&gt;12&lt;/item&gt;&lt;item&gt;13&lt;/item&gt;&lt;item&gt;14&lt;/item&gt;&lt;item&gt;15&lt;/item&gt;&lt;item&gt;16&lt;/item&gt;&lt;item&gt;17&lt;/item&gt;&lt;item&gt;18&lt;/item&gt;&lt;item&gt;20&lt;/item&gt;&lt;item&gt;21&lt;/item&gt;&lt;item&gt;25&lt;/item&gt;&lt;item&gt;27&lt;/item&gt;&lt;item&gt;28&lt;/item&gt;&lt;item&gt;29&lt;/item&gt;&lt;item&gt;30&lt;/item&gt;&lt;item&gt;31&lt;/item&gt;&lt;item&gt;32&lt;/item&gt;&lt;item&gt;33&lt;/item&gt;&lt;item&gt;34&lt;/item&gt;&lt;item&gt;35&lt;/item&gt;&lt;item&gt;36&lt;/item&gt;&lt;item&gt;37&lt;/item&gt;&lt;item&gt;38&lt;/item&gt;&lt;item&gt;40&lt;/item&gt;&lt;item&gt;41&lt;/item&gt;&lt;item&gt;42&lt;/item&gt;&lt;item&gt;43&lt;/item&gt;&lt;item&gt;45&lt;/item&gt;&lt;/record-ids&gt;&lt;/item&gt;&lt;/Libraries&gt;"/>
  </w:docVars>
  <w:rsids>
    <w:rsidRoot w:val="002475B1"/>
    <w:rsid w:val="0002554A"/>
    <w:rsid w:val="0003183D"/>
    <w:rsid w:val="00041937"/>
    <w:rsid w:val="00047C14"/>
    <w:rsid w:val="00062D64"/>
    <w:rsid w:val="0006442A"/>
    <w:rsid w:val="00070BC3"/>
    <w:rsid w:val="00072F70"/>
    <w:rsid w:val="000946E3"/>
    <w:rsid w:val="000C3D95"/>
    <w:rsid w:val="000D4CAC"/>
    <w:rsid w:val="000F3DA5"/>
    <w:rsid w:val="001035B5"/>
    <w:rsid w:val="001059AA"/>
    <w:rsid w:val="001071B0"/>
    <w:rsid w:val="00113A18"/>
    <w:rsid w:val="00121956"/>
    <w:rsid w:val="001228BC"/>
    <w:rsid w:val="001772D4"/>
    <w:rsid w:val="00177995"/>
    <w:rsid w:val="00183AB8"/>
    <w:rsid w:val="00187A46"/>
    <w:rsid w:val="00194C32"/>
    <w:rsid w:val="00194E31"/>
    <w:rsid w:val="001957FA"/>
    <w:rsid w:val="001B35E4"/>
    <w:rsid w:val="001C3A2B"/>
    <w:rsid w:val="001D41F9"/>
    <w:rsid w:val="001E2AEB"/>
    <w:rsid w:val="001F0C32"/>
    <w:rsid w:val="001F48BD"/>
    <w:rsid w:val="001F53CA"/>
    <w:rsid w:val="001F6D18"/>
    <w:rsid w:val="002019E5"/>
    <w:rsid w:val="0020566A"/>
    <w:rsid w:val="00205AC7"/>
    <w:rsid w:val="0020625A"/>
    <w:rsid w:val="00214A6A"/>
    <w:rsid w:val="00223336"/>
    <w:rsid w:val="00227B10"/>
    <w:rsid w:val="002475B1"/>
    <w:rsid w:val="00257BA9"/>
    <w:rsid w:val="00262314"/>
    <w:rsid w:val="00284BEB"/>
    <w:rsid w:val="0028607E"/>
    <w:rsid w:val="002D57A5"/>
    <w:rsid w:val="002E3019"/>
    <w:rsid w:val="002E3823"/>
    <w:rsid w:val="002F3D49"/>
    <w:rsid w:val="00306807"/>
    <w:rsid w:val="00322BD2"/>
    <w:rsid w:val="00326141"/>
    <w:rsid w:val="003663D4"/>
    <w:rsid w:val="0039002C"/>
    <w:rsid w:val="003938DA"/>
    <w:rsid w:val="003D5A6D"/>
    <w:rsid w:val="00401B3A"/>
    <w:rsid w:val="00401D30"/>
    <w:rsid w:val="00404FC7"/>
    <w:rsid w:val="00407587"/>
    <w:rsid w:val="00414DE1"/>
    <w:rsid w:val="00417958"/>
    <w:rsid w:val="00421077"/>
    <w:rsid w:val="0042738E"/>
    <w:rsid w:val="004466F9"/>
    <w:rsid w:val="0046726B"/>
    <w:rsid w:val="00484C66"/>
    <w:rsid w:val="004A751A"/>
    <w:rsid w:val="004B5280"/>
    <w:rsid w:val="004D0D3D"/>
    <w:rsid w:val="004D5A80"/>
    <w:rsid w:val="004D6B8D"/>
    <w:rsid w:val="00510707"/>
    <w:rsid w:val="00514646"/>
    <w:rsid w:val="00522304"/>
    <w:rsid w:val="00527484"/>
    <w:rsid w:val="005457D6"/>
    <w:rsid w:val="00547C19"/>
    <w:rsid w:val="00576272"/>
    <w:rsid w:val="005940DE"/>
    <w:rsid w:val="005954D1"/>
    <w:rsid w:val="005B0E8A"/>
    <w:rsid w:val="005B341E"/>
    <w:rsid w:val="005B6C3D"/>
    <w:rsid w:val="005D71B5"/>
    <w:rsid w:val="005E04FC"/>
    <w:rsid w:val="005E213E"/>
    <w:rsid w:val="00615FFE"/>
    <w:rsid w:val="006211DD"/>
    <w:rsid w:val="0062631D"/>
    <w:rsid w:val="006331AD"/>
    <w:rsid w:val="0066037D"/>
    <w:rsid w:val="00662E41"/>
    <w:rsid w:val="006822FA"/>
    <w:rsid w:val="00686327"/>
    <w:rsid w:val="00692393"/>
    <w:rsid w:val="006A130B"/>
    <w:rsid w:val="006C61EE"/>
    <w:rsid w:val="006F1164"/>
    <w:rsid w:val="006F2744"/>
    <w:rsid w:val="00711C0C"/>
    <w:rsid w:val="00713758"/>
    <w:rsid w:val="007267FB"/>
    <w:rsid w:val="00730E90"/>
    <w:rsid w:val="00733AF9"/>
    <w:rsid w:val="00755DDF"/>
    <w:rsid w:val="00795A0A"/>
    <w:rsid w:val="007A0755"/>
    <w:rsid w:val="007B3E14"/>
    <w:rsid w:val="007C437A"/>
    <w:rsid w:val="007D1435"/>
    <w:rsid w:val="007E5A5B"/>
    <w:rsid w:val="00804384"/>
    <w:rsid w:val="0081170F"/>
    <w:rsid w:val="00826149"/>
    <w:rsid w:val="0088318A"/>
    <w:rsid w:val="008B4E46"/>
    <w:rsid w:val="008B5ADF"/>
    <w:rsid w:val="008C5CBF"/>
    <w:rsid w:val="008E00B4"/>
    <w:rsid w:val="008E0733"/>
    <w:rsid w:val="008E3B5E"/>
    <w:rsid w:val="00904094"/>
    <w:rsid w:val="00917FC0"/>
    <w:rsid w:val="009313EF"/>
    <w:rsid w:val="00950618"/>
    <w:rsid w:val="00953C94"/>
    <w:rsid w:val="00984A4A"/>
    <w:rsid w:val="00985746"/>
    <w:rsid w:val="00993C05"/>
    <w:rsid w:val="00997B86"/>
    <w:rsid w:val="009A1614"/>
    <w:rsid w:val="009A52C8"/>
    <w:rsid w:val="009B03B9"/>
    <w:rsid w:val="009B152D"/>
    <w:rsid w:val="009D50B3"/>
    <w:rsid w:val="009F274E"/>
    <w:rsid w:val="009F70E6"/>
    <w:rsid w:val="00A0136F"/>
    <w:rsid w:val="00A02301"/>
    <w:rsid w:val="00A146C0"/>
    <w:rsid w:val="00A41EC8"/>
    <w:rsid w:val="00A51F92"/>
    <w:rsid w:val="00A64950"/>
    <w:rsid w:val="00A65414"/>
    <w:rsid w:val="00AA4EA9"/>
    <w:rsid w:val="00AC61B4"/>
    <w:rsid w:val="00AD2D7B"/>
    <w:rsid w:val="00AE0E14"/>
    <w:rsid w:val="00AE348C"/>
    <w:rsid w:val="00AF44C1"/>
    <w:rsid w:val="00B00E09"/>
    <w:rsid w:val="00B06823"/>
    <w:rsid w:val="00B200C8"/>
    <w:rsid w:val="00B230E1"/>
    <w:rsid w:val="00B4199D"/>
    <w:rsid w:val="00B432DE"/>
    <w:rsid w:val="00B50BF4"/>
    <w:rsid w:val="00B670B5"/>
    <w:rsid w:val="00B91113"/>
    <w:rsid w:val="00BB0F99"/>
    <w:rsid w:val="00BE437D"/>
    <w:rsid w:val="00BE6750"/>
    <w:rsid w:val="00BF437C"/>
    <w:rsid w:val="00C13470"/>
    <w:rsid w:val="00C22823"/>
    <w:rsid w:val="00C243C9"/>
    <w:rsid w:val="00C639EA"/>
    <w:rsid w:val="00C65B0B"/>
    <w:rsid w:val="00C82596"/>
    <w:rsid w:val="00CA7505"/>
    <w:rsid w:val="00CB597B"/>
    <w:rsid w:val="00CC2C76"/>
    <w:rsid w:val="00CC3BD2"/>
    <w:rsid w:val="00CC57CC"/>
    <w:rsid w:val="00D1351A"/>
    <w:rsid w:val="00D412C1"/>
    <w:rsid w:val="00D75394"/>
    <w:rsid w:val="00D81521"/>
    <w:rsid w:val="00D84E70"/>
    <w:rsid w:val="00D96023"/>
    <w:rsid w:val="00DA0FD1"/>
    <w:rsid w:val="00DC7F54"/>
    <w:rsid w:val="00DD5900"/>
    <w:rsid w:val="00DF1EF5"/>
    <w:rsid w:val="00E04E7D"/>
    <w:rsid w:val="00E66088"/>
    <w:rsid w:val="00E706A1"/>
    <w:rsid w:val="00E755FF"/>
    <w:rsid w:val="00E90986"/>
    <w:rsid w:val="00EA3459"/>
    <w:rsid w:val="00EB7A79"/>
    <w:rsid w:val="00ED1BAB"/>
    <w:rsid w:val="00F005AA"/>
    <w:rsid w:val="00F01EEE"/>
    <w:rsid w:val="00F22F3D"/>
    <w:rsid w:val="00F32F04"/>
    <w:rsid w:val="00F35C92"/>
    <w:rsid w:val="00F35E3A"/>
    <w:rsid w:val="00F62C5C"/>
    <w:rsid w:val="00F71EC5"/>
    <w:rsid w:val="00FA6084"/>
    <w:rsid w:val="00FB0D48"/>
    <w:rsid w:val="00FE6577"/>
    <w:rsid w:val="00FF17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001212"/>
  <w15:chartTrackingRefBased/>
  <w15:docId w15:val="{E49DE992-D067-490C-B14A-C95E0EAE3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2304"/>
    <w:pPr>
      <w:spacing w:line="260" w:lineRule="atLeast"/>
      <w:jc w:val="both"/>
    </w:pPr>
    <w:rPr>
      <w:rFonts w:ascii="Palatino Linotype" w:hAnsi="Palatino Linotype"/>
      <w:noProof/>
      <w:color w:val="000000"/>
    </w:rPr>
  </w:style>
  <w:style w:type="paragraph" w:styleId="Heading2">
    <w:name w:val="heading 2"/>
    <w:basedOn w:val="Normal"/>
    <w:next w:val="Normal"/>
    <w:link w:val="Heading2Char"/>
    <w:uiPriority w:val="9"/>
    <w:semiHidden/>
    <w:unhideWhenUsed/>
    <w:qFormat/>
    <w:rsid w:val="00993C0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993C05"/>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11articletype">
    <w:name w:val="MDPI_1.1_article_type"/>
    <w:next w:val="Normal"/>
    <w:qFormat/>
    <w:rsid w:val="00522304"/>
    <w:pPr>
      <w:adjustRightInd w:val="0"/>
      <w:snapToGrid w:val="0"/>
      <w:spacing w:before="240"/>
    </w:pPr>
    <w:rPr>
      <w:rFonts w:ascii="Palatino Linotype" w:eastAsia="Times New Roman" w:hAnsi="Palatino Linotype"/>
      <w:i/>
      <w:snapToGrid w:val="0"/>
      <w:color w:val="000000"/>
      <w:szCs w:val="22"/>
      <w:lang w:eastAsia="de-DE" w:bidi="en-US"/>
    </w:rPr>
  </w:style>
  <w:style w:type="paragraph" w:customStyle="1" w:styleId="MDPI12title">
    <w:name w:val="MDPI_1.2_title"/>
    <w:next w:val="Normal"/>
    <w:qFormat/>
    <w:rsid w:val="00522304"/>
    <w:pPr>
      <w:adjustRightInd w:val="0"/>
      <w:snapToGrid w:val="0"/>
      <w:spacing w:after="240" w:line="240" w:lineRule="atLeast"/>
    </w:pPr>
    <w:rPr>
      <w:rFonts w:ascii="Palatino Linotype" w:eastAsia="Times New Roman" w:hAnsi="Palatino Linotype"/>
      <w:b/>
      <w:snapToGrid w:val="0"/>
      <w:color w:val="000000"/>
      <w:sz w:val="36"/>
      <w:lang w:eastAsia="de-DE" w:bidi="en-US"/>
    </w:rPr>
  </w:style>
  <w:style w:type="paragraph" w:customStyle="1" w:styleId="MDPI13authornames">
    <w:name w:val="MDPI_1.3_authornames"/>
    <w:next w:val="Normal"/>
    <w:qFormat/>
    <w:rsid w:val="00522304"/>
    <w:pPr>
      <w:adjustRightInd w:val="0"/>
      <w:snapToGrid w:val="0"/>
      <w:spacing w:after="360" w:line="260" w:lineRule="atLeast"/>
    </w:pPr>
    <w:rPr>
      <w:rFonts w:ascii="Palatino Linotype" w:eastAsia="Times New Roman" w:hAnsi="Palatino Linotype"/>
      <w:b/>
      <w:color w:val="000000"/>
      <w:szCs w:val="22"/>
      <w:lang w:eastAsia="de-DE" w:bidi="en-US"/>
    </w:rPr>
  </w:style>
  <w:style w:type="paragraph" w:customStyle="1" w:styleId="MDPI14history">
    <w:name w:val="MDPI_1.4_history"/>
    <w:basedOn w:val="Normal"/>
    <w:next w:val="Normal"/>
    <w:qFormat/>
    <w:rsid w:val="00522304"/>
    <w:pPr>
      <w:adjustRightInd w:val="0"/>
      <w:snapToGrid w:val="0"/>
      <w:spacing w:line="240" w:lineRule="atLeast"/>
      <w:ind w:right="113"/>
      <w:jc w:val="left"/>
    </w:pPr>
    <w:rPr>
      <w:rFonts w:eastAsia="Times New Roman"/>
      <w:noProof w:val="0"/>
      <w:sz w:val="14"/>
      <w:lang w:eastAsia="de-DE" w:bidi="en-US"/>
    </w:rPr>
  </w:style>
  <w:style w:type="paragraph" w:customStyle="1" w:styleId="MDPI16affiliation">
    <w:name w:val="MDPI_1.6_affiliation"/>
    <w:qFormat/>
    <w:rsid w:val="00522304"/>
    <w:pPr>
      <w:adjustRightInd w:val="0"/>
      <w:snapToGrid w:val="0"/>
      <w:spacing w:line="200" w:lineRule="atLeast"/>
      <w:ind w:left="2806" w:hanging="198"/>
    </w:pPr>
    <w:rPr>
      <w:rFonts w:ascii="Palatino Linotype" w:eastAsia="Times New Roman" w:hAnsi="Palatino Linotype"/>
      <w:color w:val="000000"/>
      <w:sz w:val="16"/>
      <w:szCs w:val="18"/>
      <w:lang w:eastAsia="de-DE" w:bidi="en-US"/>
    </w:rPr>
  </w:style>
  <w:style w:type="paragraph" w:customStyle="1" w:styleId="MDPI17abstract">
    <w:name w:val="MDPI_1.7_abstract"/>
    <w:next w:val="Normal"/>
    <w:qFormat/>
    <w:rsid w:val="00522304"/>
    <w:pPr>
      <w:adjustRightInd w:val="0"/>
      <w:snapToGrid w:val="0"/>
      <w:spacing w:before="240" w:line="260" w:lineRule="atLeast"/>
      <w:ind w:left="2608"/>
      <w:jc w:val="both"/>
    </w:pPr>
    <w:rPr>
      <w:rFonts w:ascii="Palatino Linotype" w:eastAsia="Times New Roman" w:hAnsi="Palatino Linotype"/>
      <w:color w:val="000000"/>
      <w:sz w:val="18"/>
      <w:szCs w:val="22"/>
      <w:lang w:eastAsia="de-DE" w:bidi="en-US"/>
    </w:rPr>
  </w:style>
  <w:style w:type="paragraph" w:customStyle="1" w:styleId="MDPI18keywords">
    <w:name w:val="MDPI_1.8_keywords"/>
    <w:next w:val="Normal"/>
    <w:qFormat/>
    <w:rsid w:val="00522304"/>
    <w:pPr>
      <w:adjustRightInd w:val="0"/>
      <w:snapToGrid w:val="0"/>
      <w:spacing w:before="240" w:line="260" w:lineRule="atLeast"/>
      <w:ind w:left="2608"/>
      <w:jc w:val="both"/>
    </w:pPr>
    <w:rPr>
      <w:rFonts w:ascii="Palatino Linotype" w:eastAsia="Times New Roman" w:hAnsi="Palatino Linotype"/>
      <w:snapToGrid w:val="0"/>
      <w:color w:val="000000"/>
      <w:sz w:val="18"/>
      <w:szCs w:val="22"/>
      <w:lang w:eastAsia="de-DE" w:bidi="en-US"/>
    </w:rPr>
  </w:style>
  <w:style w:type="paragraph" w:customStyle="1" w:styleId="MDPI19line">
    <w:name w:val="MDPI_1.9_line"/>
    <w:qFormat/>
    <w:rsid w:val="00522304"/>
    <w:pPr>
      <w:pBdr>
        <w:bottom w:val="single" w:sz="6" w:space="1" w:color="auto"/>
      </w:pBdr>
      <w:adjustRightInd w:val="0"/>
      <w:snapToGrid w:val="0"/>
      <w:spacing w:after="480" w:line="260" w:lineRule="atLeast"/>
      <w:ind w:left="2608"/>
      <w:jc w:val="both"/>
    </w:pPr>
    <w:rPr>
      <w:rFonts w:ascii="Palatino Linotype" w:eastAsia="Times New Roman" w:hAnsi="Palatino Linotype" w:cs="Cordia New"/>
      <w:color w:val="000000"/>
      <w:szCs w:val="24"/>
      <w:lang w:eastAsia="de-DE" w:bidi="en-US"/>
    </w:rPr>
  </w:style>
  <w:style w:type="table" w:customStyle="1" w:styleId="Mdeck5tablebodythreelines">
    <w:name w:val="M_deck_5_table_body_three_lines"/>
    <w:basedOn w:val="TableNormal"/>
    <w:uiPriority w:val="99"/>
    <w:rsid w:val="0046726B"/>
    <w:pPr>
      <w:adjustRightInd w:val="0"/>
      <w:snapToGrid w:val="0"/>
      <w:spacing w:line="300" w:lineRule="exact"/>
      <w:jc w:val="center"/>
    </w:pPr>
    <w:rPr>
      <w:rFonts w:ascii="Times New Roman" w:hAnsi="Times New Roman"/>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mirrorIndents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table" w:styleId="TableGrid">
    <w:name w:val="Table Grid"/>
    <w:basedOn w:val="TableNormal"/>
    <w:uiPriority w:val="59"/>
    <w:qFormat/>
    <w:rsid w:val="00522304"/>
    <w:pPr>
      <w:spacing w:line="260" w:lineRule="atLeast"/>
      <w:jc w:val="both"/>
    </w:pPr>
    <w:rPr>
      <w:rFonts w:ascii="Palatino Linotype" w:hAnsi="Palatino Linotype"/>
      <w:color w:val="0000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522304"/>
    <w:pPr>
      <w:tabs>
        <w:tab w:val="center" w:pos="4153"/>
        <w:tab w:val="right" w:pos="8306"/>
      </w:tabs>
      <w:snapToGrid w:val="0"/>
      <w:spacing w:line="240" w:lineRule="atLeast"/>
    </w:pPr>
    <w:rPr>
      <w:szCs w:val="18"/>
    </w:rPr>
  </w:style>
  <w:style w:type="character" w:customStyle="1" w:styleId="FooterChar">
    <w:name w:val="Footer Char"/>
    <w:link w:val="Footer"/>
    <w:uiPriority w:val="99"/>
    <w:rsid w:val="00522304"/>
    <w:rPr>
      <w:rFonts w:ascii="Palatino Linotype" w:hAnsi="Palatino Linotype"/>
      <w:noProof/>
      <w:color w:val="000000"/>
      <w:szCs w:val="18"/>
    </w:rPr>
  </w:style>
  <w:style w:type="paragraph" w:styleId="Header">
    <w:name w:val="header"/>
    <w:basedOn w:val="Normal"/>
    <w:link w:val="HeaderChar"/>
    <w:uiPriority w:val="99"/>
    <w:rsid w:val="00522304"/>
    <w:pPr>
      <w:pBdr>
        <w:bottom w:val="single" w:sz="6" w:space="1" w:color="auto"/>
      </w:pBdr>
      <w:tabs>
        <w:tab w:val="center" w:pos="4153"/>
        <w:tab w:val="right" w:pos="8306"/>
      </w:tabs>
      <w:snapToGrid w:val="0"/>
      <w:spacing w:line="240" w:lineRule="atLeast"/>
      <w:jc w:val="center"/>
    </w:pPr>
    <w:rPr>
      <w:szCs w:val="18"/>
    </w:rPr>
  </w:style>
  <w:style w:type="character" w:customStyle="1" w:styleId="HeaderChar">
    <w:name w:val="Header Char"/>
    <w:link w:val="Header"/>
    <w:uiPriority w:val="99"/>
    <w:rsid w:val="00522304"/>
    <w:rPr>
      <w:rFonts w:ascii="Palatino Linotype" w:hAnsi="Palatino Linotype"/>
      <w:noProof/>
      <w:color w:val="000000"/>
      <w:szCs w:val="18"/>
    </w:rPr>
  </w:style>
  <w:style w:type="paragraph" w:customStyle="1" w:styleId="MDPIheaderjournallogo">
    <w:name w:val="MDPI_header_journal_logo"/>
    <w:qFormat/>
    <w:rsid w:val="00522304"/>
    <w:pPr>
      <w:adjustRightInd w:val="0"/>
      <w:snapToGrid w:val="0"/>
      <w:spacing w:line="260" w:lineRule="atLeast"/>
      <w:jc w:val="both"/>
    </w:pPr>
    <w:rPr>
      <w:rFonts w:ascii="Palatino Linotype" w:eastAsia="Times New Roman" w:hAnsi="Palatino Linotype"/>
      <w:i/>
      <w:color w:val="000000"/>
      <w:sz w:val="24"/>
      <w:szCs w:val="22"/>
      <w:lang w:eastAsia="de-CH"/>
    </w:rPr>
  </w:style>
  <w:style w:type="paragraph" w:customStyle="1" w:styleId="MDPI32textnoindent">
    <w:name w:val="MDPI_3.2_text_no_indent"/>
    <w:basedOn w:val="MDPI31text"/>
    <w:qFormat/>
    <w:rsid w:val="00522304"/>
    <w:pPr>
      <w:ind w:firstLine="0"/>
    </w:pPr>
  </w:style>
  <w:style w:type="paragraph" w:customStyle="1" w:styleId="MDPI31text">
    <w:name w:val="MDPI_3.1_text"/>
    <w:qFormat/>
    <w:rsid w:val="00322BD2"/>
    <w:pPr>
      <w:adjustRightInd w:val="0"/>
      <w:snapToGrid w:val="0"/>
      <w:spacing w:line="228" w:lineRule="auto"/>
      <w:ind w:left="2608" w:firstLine="425"/>
      <w:jc w:val="both"/>
    </w:pPr>
    <w:rPr>
      <w:rFonts w:ascii="Palatino Linotype" w:eastAsia="Times New Roman" w:hAnsi="Palatino Linotype"/>
      <w:snapToGrid w:val="0"/>
      <w:color w:val="000000"/>
      <w:szCs w:val="22"/>
      <w:lang w:eastAsia="de-DE" w:bidi="en-US"/>
    </w:rPr>
  </w:style>
  <w:style w:type="paragraph" w:customStyle="1" w:styleId="MDPI33textspaceafter">
    <w:name w:val="MDPI_3.3_text_space_after"/>
    <w:qFormat/>
    <w:rsid w:val="00522304"/>
    <w:pPr>
      <w:adjustRightInd w:val="0"/>
      <w:snapToGrid w:val="0"/>
      <w:spacing w:after="24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4textspacebefore">
    <w:name w:val="MDPI_3.4_text_space_before"/>
    <w:qFormat/>
    <w:rsid w:val="00522304"/>
    <w:pPr>
      <w:adjustRightInd w:val="0"/>
      <w:snapToGrid w:val="0"/>
      <w:spacing w:before="24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5textbeforelist">
    <w:name w:val="MDPI_3.5_text_before_list"/>
    <w:qFormat/>
    <w:rsid w:val="00522304"/>
    <w:pPr>
      <w:adjustRightInd w:val="0"/>
      <w:snapToGrid w:val="0"/>
      <w:spacing w:line="228" w:lineRule="auto"/>
      <w:ind w:left="2608" w:firstLine="425"/>
      <w:jc w:val="both"/>
    </w:pPr>
    <w:rPr>
      <w:rFonts w:ascii="Palatino Linotype" w:eastAsia="Times New Roman" w:hAnsi="Palatino Linotype"/>
      <w:snapToGrid w:val="0"/>
      <w:color w:val="000000"/>
      <w:szCs w:val="22"/>
      <w:lang w:eastAsia="de-DE" w:bidi="en-US"/>
    </w:rPr>
  </w:style>
  <w:style w:type="paragraph" w:customStyle="1" w:styleId="MDPI36textafterlist">
    <w:name w:val="MDPI_3.6_text_after_list"/>
    <w:qFormat/>
    <w:rsid w:val="00522304"/>
    <w:pPr>
      <w:adjustRightInd w:val="0"/>
      <w:snapToGrid w:val="0"/>
      <w:spacing w:before="12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7itemize">
    <w:name w:val="MDPI_3.7_itemize"/>
    <w:qFormat/>
    <w:rsid w:val="00510707"/>
    <w:pPr>
      <w:numPr>
        <w:numId w:val="22"/>
      </w:numPr>
      <w:adjustRightInd w:val="0"/>
      <w:snapToGrid w:val="0"/>
      <w:spacing w:line="228" w:lineRule="auto"/>
      <w:jc w:val="both"/>
    </w:pPr>
    <w:rPr>
      <w:rFonts w:ascii="Palatino Linotype" w:eastAsia="Times New Roman" w:hAnsi="Palatino Linotype"/>
      <w:color w:val="000000"/>
      <w:szCs w:val="22"/>
      <w:lang w:eastAsia="de-DE" w:bidi="en-US"/>
    </w:rPr>
  </w:style>
  <w:style w:type="paragraph" w:customStyle="1" w:styleId="MDPI38bullet">
    <w:name w:val="MDPI_3.8_bullet"/>
    <w:qFormat/>
    <w:rsid w:val="00510707"/>
    <w:pPr>
      <w:numPr>
        <w:numId w:val="20"/>
      </w:numPr>
      <w:adjustRightInd w:val="0"/>
      <w:snapToGrid w:val="0"/>
      <w:spacing w:line="228" w:lineRule="auto"/>
      <w:jc w:val="both"/>
    </w:pPr>
    <w:rPr>
      <w:rFonts w:ascii="Palatino Linotype" w:eastAsia="Times New Roman" w:hAnsi="Palatino Linotype"/>
      <w:color w:val="000000"/>
      <w:szCs w:val="22"/>
      <w:lang w:eastAsia="de-DE" w:bidi="en-US"/>
    </w:rPr>
  </w:style>
  <w:style w:type="paragraph" w:customStyle="1" w:styleId="MDPI39equation">
    <w:name w:val="MDPI_3.9_equation"/>
    <w:qFormat/>
    <w:rsid w:val="00522304"/>
    <w:pPr>
      <w:adjustRightInd w:val="0"/>
      <w:snapToGrid w:val="0"/>
      <w:spacing w:before="120" w:after="120" w:line="260" w:lineRule="atLeast"/>
      <w:ind w:left="709"/>
      <w:jc w:val="center"/>
    </w:pPr>
    <w:rPr>
      <w:rFonts w:ascii="Palatino Linotype" w:eastAsia="Times New Roman" w:hAnsi="Palatino Linotype"/>
      <w:snapToGrid w:val="0"/>
      <w:color w:val="000000"/>
      <w:szCs w:val="22"/>
      <w:lang w:eastAsia="de-DE" w:bidi="en-US"/>
    </w:rPr>
  </w:style>
  <w:style w:type="paragraph" w:customStyle="1" w:styleId="MDPI3aequationnumber">
    <w:name w:val="MDPI_3.a_equation_number"/>
    <w:qFormat/>
    <w:rsid w:val="00522304"/>
    <w:pPr>
      <w:spacing w:before="120" w:after="120"/>
      <w:jc w:val="right"/>
    </w:pPr>
    <w:rPr>
      <w:rFonts w:ascii="Palatino Linotype" w:eastAsia="Times New Roman" w:hAnsi="Palatino Linotype"/>
      <w:snapToGrid w:val="0"/>
      <w:color w:val="000000"/>
      <w:szCs w:val="22"/>
      <w:lang w:eastAsia="de-DE" w:bidi="en-US"/>
    </w:rPr>
  </w:style>
  <w:style w:type="paragraph" w:customStyle="1" w:styleId="MDPI41tablecaption">
    <w:name w:val="MDPI_4.1_table_caption"/>
    <w:qFormat/>
    <w:rsid w:val="00522304"/>
    <w:pPr>
      <w:adjustRightInd w:val="0"/>
      <w:snapToGrid w:val="0"/>
      <w:spacing w:before="240" w:after="120" w:line="228" w:lineRule="auto"/>
      <w:ind w:left="2608"/>
      <w:jc w:val="both"/>
    </w:pPr>
    <w:rPr>
      <w:rFonts w:ascii="Palatino Linotype" w:eastAsia="Times New Roman" w:hAnsi="Palatino Linotype" w:cs="Cordia New"/>
      <w:color w:val="000000"/>
      <w:sz w:val="18"/>
      <w:szCs w:val="22"/>
      <w:lang w:eastAsia="de-DE" w:bidi="en-US"/>
    </w:rPr>
  </w:style>
  <w:style w:type="paragraph" w:customStyle="1" w:styleId="MDPI42tablebody">
    <w:name w:val="MDPI_4.2_table_body"/>
    <w:qFormat/>
    <w:rsid w:val="007D1435"/>
    <w:pPr>
      <w:adjustRightInd w:val="0"/>
      <w:snapToGrid w:val="0"/>
      <w:spacing w:line="260" w:lineRule="atLeast"/>
      <w:jc w:val="center"/>
    </w:pPr>
    <w:rPr>
      <w:rFonts w:ascii="Palatino Linotype" w:eastAsia="Times New Roman" w:hAnsi="Palatino Linotype"/>
      <w:snapToGrid w:val="0"/>
      <w:color w:val="000000"/>
      <w:lang w:eastAsia="de-DE" w:bidi="en-US"/>
    </w:rPr>
  </w:style>
  <w:style w:type="paragraph" w:customStyle="1" w:styleId="MDPI43tablefooter">
    <w:name w:val="MDPI_4.3_table_footer"/>
    <w:next w:val="MDPI31text"/>
    <w:qFormat/>
    <w:rsid w:val="00522304"/>
    <w:pPr>
      <w:adjustRightInd w:val="0"/>
      <w:snapToGrid w:val="0"/>
      <w:spacing w:line="228" w:lineRule="auto"/>
      <w:ind w:left="2608"/>
      <w:jc w:val="both"/>
    </w:pPr>
    <w:rPr>
      <w:rFonts w:ascii="Palatino Linotype" w:eastAsia="Times New Roman" w:hAnsi="Palatino Linotype" w:cs="Cordia New"/>
      <w:color w:val="000000"/>
      <w:sz w:val="18"/>
      <w:szCs w:val="22"/>
      <w:lang w:eastAsia="de-DE" w:bidi="en-US"/>
    </w:rPr>
  </w:style>
  <w:style w:type="paragraph" w:customStyle="1" w:styleId="MDPI51figurecaption">
    <w:name w:val="MDPI_5.1_figure_caption"/>
    <w:qFormat/>
    <w:rsid w:val="00522304"/>
    <w:pPr>
      <w:adjustRightInd w:val="0"/>
      <w:snapToGrid w:val="0"/>
      <w:spacing w:before="120" w:after="240" w:line="228" w:lineRule="auto"/>
      <w:ind w:left="2608"/>
      <w:jc w:val="both"/>
    </w:pPr>
    <w:rPr>
      <w:rFonts w:ascii="Palatino Linotype" w:eastAsia="Times New Roman" w:hAnsi="Palatino Linotype"/>
      <w:color w:val="000000"/>
      <w:sz w:val="18"/>
      <w:lang w:eastAsia="de-DE" w:bidi="en-US"/>
    </w:rPr>
  </w:style>
  <w:style w:type="paragraph" w:customStyle="1" w:styleId="MDPI52figure">
    <w:name w:val="MDPI_5.2_figure"/>
    <w:qFormat/>
    <w:rsid w:val="00522304"/>
    <w:pPr>
      <w:adjustRightInd w:val="0"/>
      <w:snapToGrid w:val="0"/>
      <w:spacing w:before="240" w:after="120"/>
      <w:jc w:val="center"/>
    </w:pPr>
    <w:rPr>
      <w:rFonts w:ascii="Palatino Linotype" w:eastAsia="Times New Roman" w:hAnsi="Palatino Linotype"/>
      <w:snapToGrid w:val="0"/>
      <w:color w:val="000000"/>
      <w:lang w:eastAsia="de-DE" w:bidi="en-US"/>
    </w:rPr>
  </w:style>
  <w:style w:type="paragraph" w:customStyle="1" w:styleId="MDPI81theorem">
    <w:name w:val="MDPI_8.1_theorem"/>
    <w:qFormat/>
    <w:rsid w:val="00522304"/>
    <w:pPr>
      <w:adjustRightInd w:val="0"/>
      <w:snapToGrid w:val="0"/>
      <w:spacing w:line="228" w:lineRule="auto"/>
      <w:ind w:left="2608"/>
      <w:jc w:val="both"/>
    </w:pPr>
    <w:rPr>
      <w:rFonts w:ascii="Palatino Linotype" w:eastAsia="Times New Roman" w:hAnsi="Palatino Linotype"/>
      <w:i/>
      <w:snapToGrid w:val="0"/>
      <w:color w:val="000000"/>
      <w:szCs w:val="22"/>
      <w:lang w:eastAsia="de-DE" w:bidi="en-US"/>
    </w:rPr>
  </w:style>
  <w:style w:type="paragraph" w:customStyle="1" w:styleId="MDPI82proof">
    <w:name w:val="MDPI_8.2_proof"/>
    <w:qFormat/>
    <w:rsid w:val="00522304"/>
    <w:pPr>
      <w:adjustRightInd w:val="0"/>
      <w:snapToGrid w:val="0"/>
      <w:spacing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footerfirstpage">
    <w:name w:val="MDPI_footer_firstpage"/>
    <w:qFormat/>
    <w:rsid w:val="00522304"/>
    <w:pPr>
      <w:tabs>
        <w:tab w:val="right" w:pos="8845"/>
      </w:tabs>
      <w:spacing w:line="160" w:lineRule="exact"/>
    </w:pPr>
    <w:rPr>
      <w:rFonts w:ascii="Palatino Linotype" w:eastAsia="Times New Roman" w:hAnsi="Palatino Linotype"/>
      <w:color w:val="000000"/>
      <w:sz w:val="16"/>
      <w:lang w:eastAsia="de-DE"/>
    </w:rPr>
  </w:style>
  <w:style w:type="paragraph" w:customStyle="1" w:styleId="MDPI23heading3">
    <w:name w:val="MDPI_2.3_heading3"/>
    <w:qFormat/>
    <w:rsid w:val="00522304"/>
    <w:pPr>
      <w:adjustRightInd w:val="0"/>
      <w:snapToGrid w:val="0"/>
      <w:spacing w:before="60" w:after="60" w:line="228" w:lineRule="auto"/>
      <w:ind w:left="2608"/>
      <w:outlineLvl w:val="2"/>
    </w:pPr>
    <w:rPr>
      <w:rFonts w:ascii="Palatino Linotype" w:eastAsia="Times New Roman" w:hAnsi="Palatino Linotype"/>
      <w:snapToGrid w:val="0"/>
      <w:color w:val="000000"/>
      <w:szCs w:val="22"/>
      <w:lang w:eastAsia="de-DE" w:bidi="en-US"/>
    </w:rPr>
  </w:style>
  <w:style w:type="paragraph" w:customStyle="1" w:styleId="MDPI21heading1">
    <w:name w:val="MDPI_2.1_heading1"/>
    <w:link w:val="MDPI21heading1Char"/>
    <w:qFormat/>
    <w:rsid w:val="00522304"/>
    <w:pPr>
      <w:adjustRightInd w:val="0"/>
      <w:snapToGrid w:val="0"/>
      <w:spacing w:before="240" w:after="60" w:line="228" w:lineRule="auto"/>
      <w:ind w:left="2608"/>
      <w:outlineLvl w:val="0"/>
    </w:pPr>
    <w:rPr>
      <w:rFonts w:ascii="Palatino Linotype" w:eastAsia="Times New Roman" w:hAnsi="Palatino Linotype"/>
      <w:b/>
      <w:snapToGrid w:val="0"/>
      <w:color w:val="000000"/>
      <w:szCs w:val="22"/>
      <w:lang w:eastAsia="de-DE" w:bidi="en-US"/>
    </w:rPr>
  </w:style>
  <w:style w:type="paragraph" w:customStyle="1" w:styleId="MDPI22heading2">
    <w:name w:val="MDPI_2.2_heading2"/>
    <w:qFormat/>
    <w:rsid w:val="00522304"/>
    <w:pPr>
      <w:adjustRightInd w:val="0"/>
      <w:snapToGrid w:val="0"/>
      <w:spacing w:before="60" w:after="60" w:line="228" w:lineRule="auto"/>
      <w:ind w:left="2608"/>
      <w:outlineLvl w:val="1"/>
    </w:pPr>
    <w:rPr>
      <w:rFonts w:ascii="Palatino Linotype" w:eastAsia="Times New Roman" w:hAnsi="Palatino Linotype"/>
      <w:i/>
      <w:noProof/>
      <w:snapToGrid w:val="0"/>
      <w:color w:val="000000"/>
      <w:szCs w:val="22"/>
      <w:lang w:eastAsia="de-DE" w:bidi="en-US"/>
    </w:rPr>
  </w:style>
  <w:style w:type="paragraph" w:customStyle="1" w:styleId="MDPI71References">
    <w:name w:val="MDPI_7.1_References"/>
    <w:qFormat/>
    <w:rsid w:val="00187A46"/>
    <w:pPr>
      <w:numPr>
        <w:numId w:val="23"/>
      </w:numPr>
      <w:adjustRightInd w:val="0"/>
      <w:snapToGrid w:val="0"/>
      <w:spacing w:line="228" w:lineRule="auto"/>
      <w:jc w:val="both"/>
    </w:pPr>
    <w:rPr>
      <w:rFonts w:ascii="Palatino Linotype" w:eastAsia="Times New Roman" w:hAnsi="Palatino Linotype"/>
      <w:color w:val="000000"/>
      <w:sz w:val="18"/>
      <w:lang w:eastAsia="de-DE" w:bidi="en-US"/>
    </w:rPr>
  </w:style>
  <w:style w:type="paragraph" w:styleId="BalloonText">
    <w:name w:val="Balloon Text"/>
    <w:basedOn w:val="Normal"/>
    <w:link w:val="BalloonTextChar"/>
    <w:uiPriority w:val="99"/>
    <w:rsid w:val="00522304"/>
    <w:rPr>
      <w:rFonts w:cs="Tahoma"/>
      <w:szCs w:val="18"/>
    </w:rPr>
  </w:style>
  <w:style w:type="character" w:customStyle="1" w:styleId="BalloonTextChar">
    <w:name w:val="Balloon Text Char"/>
    <w:link w:val="BalloonText"/>
    <w:uiPriority w:val="99"/>
    <w:rsid w:val="00522304"/>
    <w:rPr>
      <w:rFonts w:ascii="Palatino Linotype" w:hAnsi="Palatino Linotype" w:cs="Tahoma"/>
      <w:noProof/>
      <w:color w:val="000000"/>
      <w:szCs w:val="18"/>
    </w:rPr>
  </w:style>
  <w:style w:type="character" w:styleId="LineNumber">
    <w:name w:val="line number"/>
    <w:uiPriority w:val="99"/>
    <w:rsid w:val="00284BEB"/>
    <w:rPr>
      <w:rFonts w:ascii="Palatino Linotype" w:hAnsi="Palatino Linotype"/>
      <w:sz w:val="16"/>
    </w:rPr>
  </w:style>
  <w:style w:type="table" w:customStyle="1" w:styleId="MDPI41threelinetable">
    <w:name w:val="MDPI_4.1_three_line_table"/>
    <w:basedOn w:val="TableNormal"/>
    <w:uiPriority w:val="99"/>
    <w:rsid w:val="00522304"/>
    <w:pPr>
      <w:adjustRightInd w:val="0"/>
      <w:snapToGrid w:val="0"/>
      <w:jc w:val="center"/>
    </w:pPr>
    <w:rPr>
      <w:rFonts w:ascii="Palatino Linotype" w:hAnsi="Palatino Linotype"/>
      <w:color w:val="000000"/>
    </w:r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character" w:styleId="Hyperlink">
    <w:name w:val="Hyperlink"/>
    <w:uiPriority w:val="99"/>
    <w:rsid w:val="00522304"/>
    <w:rPr>
      <w:color w:val="0000FF"/>
      <w:u w:val="single"/>
    </w:rPr>
  </w:style>
  <w:style w:type="character" w:customStyle="1" w:styleId="UnresolvedMention1">
    <w:name w:val="Unresolved Mention1"/>
    <w:uiPriority w:val="99"/>
    <w:semiHidden/>
    <w:unhideWhenUsed/>
    <w:rsid w:val="00C243C9"/>
    <w:rPr>
      <w:color w:val="605E5C"/>
      <w:shd w:val="clear" w:color="auto" w:fill="E1DFDD"/>
    </w:rPr>
  </w:style>
  <w:style w:type="table" w:styleId="PlainTable4">
    <w:name w:val="Plain Table 4"/>
    <w:basedOn w:val="TableNormal"/>
    <w:uiPriority w:val="44"/>
    <w:rsid w:val="00AE348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MDPI61Citation">
    <w:name w:val="MDPI_6.1_Citation"/>
    <w:qFormat/>
    <w:rsid w:val="00522304"/>
    <w:pPr>
      <w:adjustRightInd w:val="0"/>
      <w:snapToGrid w:val="0"/>
      <w:spacing w:line="240" w:lineRule="atLeast"/>
      <w:ind w:right="113"/>
    </w:pPr>
    <w:rPr>
      <w:rFonts w:ascii="Palatino Linotype" w:hAnsi="Palatino Linotype" w:cs="Cordia New"/>
      <w:sz w:val="14"/>
      <w:szCs w:val="22"/>
    </w:rPr>
  </w:style>
  <w:style w:type="paragraph" w:customStyle="1" w:styleId="MDPI62BackMatter">
    <w:name w:val="MDPI_6.2_BackMatter"/>
    <w:qFormat/>
    <w:rsid w:val="00522304"/>
    <w:pPr>
      <w:adjustRightInd w:val="0"/>
      <w:snapToGrid w:val="0"/>
      <w:spacing w:after="120" w:line="228" w:lineRule="auto"/>
      <w:ind w:left="2608"/>
      <w:jc w:val="both"/>
    </w:pPr>
    <w:rPr>
      <w:rFonts w:ascii="Palatino Linotype" w:eastAsia="Times New Roman" w:hAnsi="Palatino Linotype"/>
      <w:snapToGrid w:val="0"/>
      <w:color w:val="000000"/>
      <w:sz w:val="18"/>
      <w:lang w:eastAsia="en-US" w:bidi="en-US"/>
    </w:rPr>
  </w:style>
  <w:style w:type="paragraph" w:customStyle="1" w:styleId="MDPI63Notes">
    <w:name w:val="MDPI_6.3_Notes"/>
    <w:qFormat/>
    <w:rsid w:val="00522304"/>
    <w:pPr>
      <w:adjustRightInd w:val="0"/>
      <w:snapToGrid w:val="0"/>
      <w:spacing w:after="120" w:line="240" w:lineRule="atLeast"/>
      <w:ind w:right="113"/>
    </w:pPr>
    <w:rPr>
      <w:rFonts w:ascii="Palatino Linotype" w:hAnsi="Palatino Linotype"/>
      <w:snapToGrid w:val="0"/>
      <w:color w:val="000000"/>
      <w:sz w:val="14"/>
      <w:lang w:eastAsia="en-US" w:bidi="en-US"/>
    </w:rPr>
  </w:style>
  <w:style w:type="paragraph" w:customStyle="1" w:styleId="MDPI15academiceditor">
    <w:name w:val="MDPI_1.5_academic_editor"/>
    <w:qFormat/>
    <w:rsid w:val="0006442A"/>
    <w:pPr>
      <w:adjustRightInd w:val="0"/>
      <w:snapToGrid w:val="0"/>
      <w:spacing w:before="120" w:line="240" w:lineRule="atLeast"/>
      <w:ind w:right="113"/>
    </w:pPr>
    <w:rPr>
      <w:rFonts w:ascii="Palatino Linotype" w:eastAsia="Times New Roman" w:hAnsi="Palatino Linotype"/>
      <w:color w:val="000000"/>
      <w:sz w:val="14"/>
      <w:szCs w:val="22"/>
      <w:lang w:eastAsia="de-DE" w:bidi="en-US"/>
    </w:rPr>
  </w:style>
  <w:style w:type="paragraph" w:customStyle="1" w:styleId="MDPI19classification">
    <w:name w:val="MDPI_1.9_classification"/>
    <w:qFormat/>
    <w:rsid w:val="00522304"/>
    <w:pPr>
      <w:spacing w:before="240" w:line="260" w:lineRule="atLeast"/>
      <w:ind w:left="113"/>
      <w:jc w:val="both"/>
    </w:pPr>
    <w:rPr>
      <w:rFonts w:ascii="Palatino Linotype" w:eastAsia="Times New Roman" w:hAnsi="Palatino Linotype"/>
      <w:b/>
      <w:color w:val="000000"/>
      <w:szCs w:val="22"/>
      <w:lang w:eastAsia="de-DE" w:bidi="en-US"/>
    </w:rPr>
  </w:style>
  <w:style w:type="paragraph" w:customStyle="1" w:styleId="MDPI411onetablecaption">
    <w:name w:val="MDPI_4.1.1_one_table_caption"/>
    <w:qFormat/>
    <w:rsid w:val="00522304"/>
    <w:pPr>
      <w:adjustRightInd w:val="0"/>
      <w:snapToGrid w:val="0"/>
      <w:spacing w:before="240" w:after="120" w:line="260" w:lineRule="atLeast"/>
      <w:jc w:val="center"/>
    </w:pPr>
    <w:rPr>
      <w:rFonts w:ascii="Palatino Linotype" w:hAnsi="Palatino Linotype" w:cs="Cordia New"/>
      <w:noProof/>
      <w:color w:val="000000"/>
      <w:sz w:val="18"/>
      <w:szCs w:val="22"/>
      <w:lang w:bidi="en-US"/>
    </w:rPr>
  </w:style>
  <w:style w:type="paragraph" w:customStyle="1" w:styleId="MDPI511onefigurecaption">
    <w:name w:val="MDPI_5.1.1_one_figure_caption"/>
    <w:qFormat/>
    <w:rsid w:val="00522304"/>
    <w:pPr>
      <w:adjustRightInd w:val="0"/>
      <w:snapToGrid w:val="0"/>
      <w:spacing w:before="240" w:after="120" w:line="260" w:lineRule="atLeast"/>
      <w:jc w:val="center"/>
    </w:pPr>
    <w:rPr>
      <w:rFonts w:ascii="Palatino Linotype" w:hAnsi="Palatino Linotype"/>
      <w:noProof/>
      <w:color w:val="000000"/>
      <w:sz w:val="18"/>
      <w:lang w:bidi="en-US"/>
    </w:rPr>
  </w:style>
  <w:style w:type="paragraph" w:customStyle="1" w:styleId="MDPI72Copyright">
    <w:name w:val="MDPI_7.2_Copyright"/>
    <w:qFormat/>
    <w:rsid w:val="00522304"/>
    <w:pPr>
      <w:adjustRightInd w:val="0"/>
      <w:snapToGrid w:val="0"/>
      <w:spacing w:before="240" w:line="240" w:lineRule="atLeast"/>
      <w:ind w:right="113"/>
    </w:pPr>
    <w:rPr>
      <w:rFonts w:ascii="Palatino Linotype" w:eastAsia="Times New Roman" w:hAnsi="Palatino Linotype"/>
      <w:noProof/>
      <w:snapToGrid w:val="0"/>
      <w:color w:val="000000"/>
      <w:spacing w:val="-2"/>
      <w:sz w:val="14"/>
      <w:lang w:val="en-GB" w:eastAsia="en-GB"/>
    </w:rPr>
  </w:style>
  <w:style w:type="paragraph" w:customStyle="1" w:styleId="MDPI73CopyrightImage">
    <w:name w:val="MDPI_7.3_CopyrightImage"/>
    <w:rsid w:val="00522304"/>
    <w:pPr>
      <w:adjustRightInd w:val="0"/>
      <w:snapToGrid w:val="0"/>
      <w:spacing w:after="100" w:line="260" w:lineRule="atLeast"/>
      <w:jc w:val="right"/>
    </w:pPr>
    <w:rPr>
      <w:rFonts w:ascii="Palatino Linotype" w:eastAsia="Times New Roman" w:hAnsi="Palatino Linotype"/>
      <w:color w:val="000000"/>
      <w:lang w:eastAsia="de-CH"/>
    </w:rPr>
  </w:style>
  <w:style w:type="paragraph" w:customStyle="1" w:styleId="MDPIequationFram">
    <w:name w:val="MDPI_equationFram"/>
    <w:qFormat/>
    <w:rsid w:val="00522304"/>
    <w:pPr>
      <w:adjustRightInd w:val="0"/>
      <w:snapToGrid w:val="0"/>
      <w:spacing w:before="120" w:after="120"/>
      <w:jc w:val="center"/>
    </w:pPr>
    <w:rPr>
      <w:rFonts w:ascii="Palatino Linotype" w:eastAsia="Times New Roman" w:hAnsi="Palatino Linotype"/>
      <w:snapToGrid w:val="0"/>
      <w:color w:val="000000"/>
      <w:szCs w:val="22"/>
      <w:lang w:eastAsia="de-DE" w:bidi="en-US"/>
    </w:rPr>
  </w:style>
  <w:style w:type="paragraph" w:customStyle="1" w:styleId="MDPIfooter">
    <w:name w:val="MDPI_footer"/>
    <w:qFormat/>
    <w:rsid w:val="00522304"/>
    <w:pPr>
      <w:adjustRightInd w:val="0"/>
      <w:snapToGrid w:val="0"/>
      <w:spacing w:before="120" w:line="260" w:lineRule="atLeast"/>
      <w:jc w:val="center"/>
    </w:pPr>
    <w:rPr>
      <w:rFonts w:ascii="Palatino Linotype" w:eastAsia="Times New Roman" w:hAnsi="Palatino Linotype"/>
      <w:color w:val="000000"/>
      <w:lang w:eastAsia="de-DE"/>
    </w:rPr>
  </w:style>
  <w:style w:type="paragraph" w:customStyle="1" w:styleId="MDPIheader">
    <w:name w:val="MDPI_header"/>
    <w:qFormat/>
    <w:rsid w:val="00522304"/>
    <w:pPr>
      <w:adjustRightInd w:val="0"/>
      <w:snapToGrid w:val="0"/>
      <w:spacing w:after="240" w:line="260" w:lineRule="atLeast"/>
      <w:jc w:val="both"/>
    </w:pPr>
    <w:rPr>
      <w:rFonts w:ascii="Palatino Linotype" w:eastAsia="Times New Roman" w:hAnsi="Palatino Linotype"/>
      <w:iCs/>
      <w:color w:val="000000"/>
      <w:sz w:val="16"/>
      <w:lang w:eastAsia="de-DE"/>
    </w:rPr>
  </w:style>
  <w:style w:type="paragraph" w:customStyle="1" w:styleId="MDPIheadercitation">
    <w:name w:val="MDPI_header_citation"/>
    <w:rsid w:val="00522304"/>
    <w:pPr>
      <w:spacing w:after="240"/>
    </w:pPr>
    <w:rPr>
      <w:rFonts w:ascii="Palatino Linotype" w:eastAsia="Times New Roman" w:hAnsi="Palatino Linotype"/>
      <w:snapToGrid w:val="0"/>
      <w:color w:val="000000"/>
      <w:sz w:val="18"/>
      <w:lang w:eastAsia="de-DE" w:bidi="en-US"/>
    </w:rPr>
  </w:style>
  <w:style w:type="paragraph" w:customStyle="1" w:styleId="MDPIheadermdpilogo">
    <w:name w:val="MDPI_header_mdpi_logo"/>
    <w:qFormat/>
    <w:rsid w:val="00522304"/>
    <w:pPr>
      <w:adjustRightInd w:val="0"/>
      <w:snapToGrid w:val="0"/>
      <w:spacing w:line="260" w:lineRule="atLeast"/>
      <w:jc w:val="right"/>
    </w:pPr>
    <w:rPr>
      <w:rFonts w:ascii="Palatino Linotype" w:eastAsia="Times New Roman" w:hAnsi="Palatino Linotype"/>
      <w:color w:val="000000"/>
      <w:sz w:val="24"/>
      <w:szCs w:val="22"/>
      <w:lang w:eastAsia="de-CH"/>
    </w:rPr>
  </w:style>
  <w:style w:type="table" w:customStyle="1" w:styleId="MDPITable">
    <w:name w:val="MDPI_Table"/>
    <w:basedOn w:val="TableNormal"/>
    <w:uiPriority w:val="99"/>
    <w:rsid w:val="00522304"/>
    <w:rPr>
      <w:rFonts w:ascii="Palatino Linotype" w:hAnsi="Palatino Linotype"/>
      <w:color w:val="000000"/>
      <w:lang w:val="en-CA" w:eastAsia="en-US"/>
    </w:rPr>
    <w:tblPr>
      <w:tblCellMar>
        <w:left w:w="0" w:type="dxa"/>
        <w:right w:w="0" w:type="dxa"/>
      </w:tblCellMar>
    </w:tblPr>
  </w:style>
  <w:style w:type="paragraph" w:customStyle="1" w:styleId="MDPItext">
    <w:name w:val="MDPI_text"/>
    <w:qFormat/>
    <w:rsid w:val="00522304"/>
    <w:pPr>
      <w:spacing w:line="260" w:lineRule="atLeast"/>
      <w:ind w:left="425" w:right="425" w:firstLine="284"/>
      <w:jc w:val="both"/>
    </w:pPr>
    <w:rPr>
      <w:rFonts w:ascii="Times New Roman" w:eastAsia="Times New Roman" w:hAnsi="Times New Roman"/>
      <w:noProof/>
      <w:snapToGrid w:val="0"/>
      <w:color w:val="000000"/>
      <w:sz w:val="22"/>
      <w:szCs w:val="22"/>
      <w:lang w:eastAsia="de-DE" w:bidi="en-US"/>
    </w:rPr>
  </w:style>
  <w:style w:type="paragraph" w:customStyle="1" w:styleId="MDPItitle">
    <w:name w:val="MDPI_title"/>
    <w:qFormat/>
    <w:rsid w:val="00522304"/>
    <w:pPr>
      <w:adjustRightInd w:val="0"/>
      <w:snapToGrid w:val="0"/>
      <w:spacing w:after="240" w:line="260" w:lineRule="atLeast"/>
      <w:jc w:val="both"/>
    </w:pPr>
    <w:rPr>
      <w:rFonts w:ascii="Palatino Linotype" w:eastAsia="Times New Roman" w:hAnsi="Palatino Linotype"/>
      <w:b/>
      <w:snapToGrid w:val="0"/>
      <w:color w:val="000000"/>
      <w:sz w:val="36"/>
      <w:lang w:eastAsia="de-DE" w:bidi="en-US"/>
    </w:rPr>
  </w:style>
  <w:style w:type="character" w:customStyle="1" w:styleId="apple-converted-space">
    <w:name w:val="apple-converted-space"/>
    <w:rsid w:val="00522304"/>
  </w:style>
  <w:style w:type="paragraph" w:styleId="Bibliography">
    <w:name w:val="Bibliography"/>
    <w:basedOn w:val="Normal"/>
    <w:next w:val="Normal"/>
    <w:uiPriority w:val="37"/>
    <w:semiHidden/>
    <w:unhideWhenUsed/>
    <w:rsid w:val="00522304"/>
  </w:style>
  <w:style w:type="paragraph" w:styleId="BodyText">
    <w:name w:val="Body Text"/>
    <w:link w:val="BodyTextChar"/>
    <w:rsid w:val="00522304"/>
    <w:pPr>
      <w:spacing w:after="120" w:line="340" w:lineRule="atLeast"/>
      <w:jc w:val="both"/>
    </w:pPr>
    <w:rPr>
      <w:rFonts w:ascii="Palatino Linotype" w:hAnsi="Palatino Linotype"/>
      <w:color w:val="000000"/>
      <w:sz w:val="24"/>
      <w:lang w:eastAsia="de-DE"/>
    </w:rPr>
  </w:style>
  <w:style w:type="character" w:customStyle="1" w:styleId="BodyTextChar">
    <w:name w:val="Body Text Char"/>
    <w:link w:val="BodyText"/>
    <w:rsid w:val="00522304"/>
    <w:rPr>
      <w:rFonts w:ascii="Palatino Linotype" w:hAnsi="Palatino Linotype"/>
      <w:color w:val="000000"/>
      <w:sz w:val="24"/>
      <w:lang w:eastAsia="de-DE"/>
    </w:rPr>
  </w:style>
  <w:style w:type="character" w:styleId="CommentReference">
    <w:name w:val="annotation reference"/>
    <w:rsid w:val="00522304"/>
    <w:rPr>
      <w:sz w:val="21"/>
      <w:szCs w:val="21"/>
    </w:rPr>
  </w:style>
  <w:style w:type="paragraph" w:styleId="CommentText">
    <w:name w:val="annotation text"/>
    <w:basedOn w:val="Normal"/>
    <w:link w:val="CommentTextChar"/>
    <w:rsid w:val="00522304"/>
  </w:style>
  <w:style w:type="character" w:customStyle="1" w:styleId="CommentTextChar">
    <w:name w:val="Comment Text Char"/>
    <w:link w:val="CommentText"/>
    <w:rsid w:val="00522304"/>
    <w:rPr>
      <w:rFonts w:ascii="Palatino Linotype" w:hAnsi="Palatino Linotype"/>
      <w:noProof/>
      <w:color w:val="000000"/>
    </w:rPr>
  </w:style>
  <w:style w:type="paragraph" w:styleId="CommentSubject">
    <w:name w:val="annotation subject"/>
    <w:basedOn w:val="CommentText"/>
    <w:next w:val="CommentText"/>
    <w:link w:val="CommentSubjectChar"/>
    <w:rsid w:val="00522304"/>
    <w:rPr>
      <w:b/>
      <w:bCs/>
    </w:rPr>
  </w:style>
  <w:style w:type="character" w:customStyle="1" w:styleId="CommentSubjectChar">
    <w:name w:val="Comment Subject Char"/>
    <w:link w:val="CommentSubject"/>
    <w:rsid w:val="00522304"/>
    <w:rPr>
      <w:rFonts w:ascii="Palatino Linotype" w:hAnsi="Palatino Linotype"/>
      <w:b/>
      <w:bCs/>
      <w:noProof/>
      <w:color w:val="000000"/>
    </w:rPr>
  </w:style>
  <w:style w:type="character" w:styleId="EndnoteReference">
    <w:name w:val="endnote reference"/>
    <w:rsid w:val="00522304"/>
    <w:rPr>
      <w:vertAlign w:val="superscript"/>
    </w:rPr>
  </w:style>
  <w:style w:type="paragraph" w:styleId="EndnoteText">
    <w:name w:val="endnote text"/>
    <w:basedOn w:val="Normal"/>
    <w:link w:val="EndnoteTextChar"/>
    <w:semiHidden/>
    <w:unhideWhenUsed/>
    <w:rsid w:val="00522304"/>
    <w:pPr>
      <w:spacing w:line="240" w:lineRule="auto"/>
    </w:pPr>
  </w:style>
  <w:style w:type="character" w:customStyle="1" w:styleId="EndnoteTextChar">
    <w:name w:val="Endnote Text Char"/>
    <w:link w:val="EndnoteText"/>
    <w:semiHidden/>
    <w:rsid w:val="00522304"/>
    <w:rPr>
      <w:rFonts w:ascii="Palatino Linotype" w:hAnsi="Palatino Linotype"/>
      <w:noProof/>
      <w:color w:val="000000"/>
    </w:rPr>
  </w:style>
  <w:style w:type="character" w:styleId="FollowedHyperlink">
    <w:name w:val="FollowedHyperlink"/>
    <w:rsid w:val="00522304"/>
    <w:rPr>
      <w:color w:val="954F72"/>
      <w:u w:val="single"/>
    </w:rPr>
  </w:style>
  <w:style w:type="paragraph" w:styleId="FootnoteText">
    <w:name w:val="footnote text"/>
    <w:basedOn w:val="Normal"/>
    <w:link w:val="FootnoteTextChar"/>
    <w:unhideWhenUsed/>
    <w:rsid w:val="00522304"/>
    <w:pPr>
      <w:spacing w:line="240" w:lineRule="auto"/>
    </w:pPr>
  </w:style>
  <w:style w:type="character" w:customStyle="1" w:styleId="FootnoteTextChar">
    <w:name w:val="Footnote Text Char"/>
    <w:link w:val="FootnoteText"/>
    <w:rsid w:val="00522304"/>
    <w:rPr>
      <w:rFonts w:ascii="Palatino Linotype" w:hAnsi="Palatino Linotype"/>
      <w:noProof/>
      <w:color w:val="000000"/>
    </w:rPr>
  </w:style>
  <w:style w:type="paragraph" w:styleId="NormalWeb">
    <w:name w:val="Normal (Web)"/>
    <w:basedOn w:val="Normal"/>
    <w:uiPriority w:val="99"/>
    <w:rsid w:val="00522304"/>
    <w:rPr>
      <w:szCs w:val="24"/>
    </w:rPr>
  </w:style>
  <w:style w:type="paragraph" w:customStyle="1" w:styleId="MsoFootnoteText0">
    <w:name w:val="MsoFootnoteText"/>
    <w:basedOn w:val="NormalWeb"/>
    <w:qFormat/>
    <w:rsid w:val="00522304"/>
    <w:rPr>
      <w:rFonts w:ascii="Times New Roman" w:hAnsi="Times New Roman"/>
    </w:rPr>
  </w:style>
  <w:style w:type="character" w:styleId="PageNumber">
    <w:name w:val="page number"/>
    <w:rsid w:val="00522304"/>
  </w:style>
  <w:style w:type="character" w:styleId="PlaceholderText">
    <w:name w:val="Placeholder Text"/>
    <w:uiPriority w:val="99"/>
    <w:semiHidden/>
    <w:rsid w:val="00522304"/>
    <w:rPr>
      <w:color w:val="808080"/>
    </w:rPr>
  </w:style>
  <w:style w:type="paragraph" w:customStyle="1" w:styleId="MDPI71FootNotes">
    <w:name w:val="MDPI_7.1_FootNotes"/>
    <w:qFormat/>
    <w:rsid w:val="00262314"/>
    <w:pPr>
      <w:numPr>
        <w:numId w:val="21"/>
      </w:numPr>
      <w:adjustRightInd w:val="0"/>
      <w:snapToGrid w:val="0"/>
      <w:spacing w:line="228" w:lineRule="auto"/>
    </w:pPr>
    <w:rPr>
      <w:rFonts w:ascii="Palatino Linotype" w:eastAsiaTheme="minorEastAsia" w:hAnsi="Palatino Linotype"/>
      <w:noProof/>
      <w:color w:val="000000"/>
      <w:sz w:val="18"/>
    </w:rPr>
  </w:style>
  <w:style w:type="character" w:customStyle="1" w:styleId="Heading2Char">
    <w:name w:val="Heading 2 Char"/>
    <w:basedOn w:val="DefaultParagraphFont"/>
    <w:link w:val="Heading2"/>
    <w:uiPriority w:val="9"/>
    <w:semiHidden/>
    <w:rsid w:val="00993C05"/>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semiHidden/>
    <w:rsid w:val="00993C05"/>
    <w:rPr>
      <w:rFonts w:asciiTheme="majorHAnsi" w:eastAsiaTheme="majorEastAsia" w:hAnsiTheme="majorHAnsi" w:cstheme="majorBidi"/>
      <w:noProof/>
      <w:color w:val="1F3763" w:themeColor="accent1" w:themeShade="7F"/>
      <w:sz w:val="24"/>
      <w:szCs w:val="24"/>
    </w:rPr>
  </w:style>
  <w:style w:type="paragraph" w:customStyle="1" w:styleId="PARAIndent">
    <w:name w:val="PARA_Indent"/>
    <w:basedOn w:val="Normal"/>
    <w:link w:val="PARAIndentChar"/>
    <w:rsid w:val="00730E90"/>
    <w:pPr>
      <w:widowControl w:val="0"/>
      <w:spacing w:line="240" w:lineRule="auto"/>
      <w:ind w:firstLine="202"/>
    </w:pPr>
    <w:rPr>
      <w:rFonts w:ascii="Times" w:hAnsi="Times"/>
      <w:noProof w:val="0"/>
      <w:color w:val="auto"/>
      <w:lang w:eastAsia="en-US"/>
    </w:rPr>
  </w:style>
  <w:style w:type="character" w:customStyle="1" w:styleId="PARAIndentChar">
    <w:name w:val="PARA_Indent Char"/>
    <w:link w:val="PARAIndent"/>
    <w:rsid w:val="00730E90"/>
    <w:rPr>
      <w:rFonts w:ascii="Times" w:hAnsi="Times"/>
      <w:lang w:eastAsia="en-US"/>
    </w:rPr>
  </w:style>
  <w:style w:type="paragraph" w:customStyle="1" w:styleId="TableTitle">
    <w:name w:val="Table Title"/>
    <w:basedOn w:val="Normal"/>
    <w:rsid w:val="00EA3459"/>
    <w:pPr>
      <w:spacing w:line="240" w:lineRule="auto"/>
      <w:jc w:val="center"/>
    </w:pPr>
    <w:rPr>
      <w:rFonts w:ascii="Helvetica" w:hAnsi="Helvetica"/>
      <w:smallCaps/>
      <w:noProof w:val="0"/>
      <w:color w:val="auto"/>
      <w:sz w:val="16"/>
      <w:szCs w:val="16"/>
      <w:lang w:eastAsia="en-US"/>
    </w:rPr>
  </w:style>
  <w:style w:type="paragraph" w:customStyle="1" w:styleId="EndNoteBibliographyTitle">
    <w:name w:val="EndNote Bibliography Title"/>
    <w:basedOn w:val="Normal"/>
    <w:link w:val="EndNoteBibliographyTitleChar"/>
    <w:rsid w:val="00755DDF"/>
    <w:pPr>
      <w:jc w:val="center"/>
    </w:pPr>
    <w:rPr>
      <w:sz w:val="18"/>
    </w:rPr>
  </w:style>
  <w:style w:type="character" w:customStyle="1" w:styleId="MDPI21heading1Char">
    <w:name w:val="MDPI_2.1_heading1 Char"/>
    <w:basedOn w:val="DefaultParagraphFont"/>
    <w:link w:val="MDPI21heading1"/>
    <w:rsid w:val="00755DDF"/>
    <w:rPr>
      <w:rFonts w:ascii="Palatino Linotype" w:eastAsia="Times New Roman" w:hAnsi="Palatino Linotype"/>
      <w:b/>
      <w:snapToGrid w:val="0"/>
      <w:color w:val="000000"/>
      <w:szCs w:val="22"/>
      <w:lang w:eastAsia="de-DE" w:bidi="en-US"/>
    </w:rPr>
  </w:style>
  <w:style w:type="character" w:customStyle="1" w:styleId="EndNoteBibliographyTitleChar">
    <w:name w:val="EndNote Bibliography Title Char"/>
    <w:basedOn w:val="MDPI21heading1Char"/>
    <w:link w:val="EndNoteBibliographyTitle"/>
    <w:rsid w:val="00755DDF"/>
    <w:rPr>
      <w:rFonts w:ascii="Palatino Linotype" w:eastAsia="Times New Roman" w:hAnsi="Palatino Linotype"/>
      <w:b w:val="0"/>
      <w:noProof/>
      <w:snapToGrid/>
      <w:color w:val="000000"/>
      <w:sz w:val="18"/>
      <w:szCs w:val="22"/>
      <w:lang w:eastAsia="de-DE" w:bidi="en-US"/>
    </w:rPr>
  </w:style>
  <w:style w:type="paragraph" w:customStyle="1" w:styleId="EndNoteBibliography">
    <w:name w:val="EndNote Bibliography"/>
    <w:basedOn w:val="Normal"/>
    <w:link w:val="EndNoteBibliographyChar"/>
    <w:rsid w:val="00755DDF"/>
    <w:pPr>
      <w:spacing w:line="240" w:lineRule="atLeast"/>
    </w:pPr>
    <w:rPr>
      <w:sz w:val="18"/>
    </w:rPr>
  </w:style>
  <w:style w:type="character" w:customStyle="1" w:styleId="EndNoteBibliographyChar">
    <w:name w:val="EndNote Bibliography Char"/>
    <w:basedOn w:val="MDPI21heading1Char"/>
    <w:link w:val="EndNoteBibliography"/>
    <w:rsid w:val="00755DDF"/>
    <w:rPr>
      <w:rFonts w:ascii="Palatino Linotype" w:eastAsia="Times New Roman" w:hAnsi="Palatino Linotype"/>
      <w:b w:val="0"/>
      <w:noProof/>
      <w:snapToGrid/>
      <w:color w:val="000000"/>
      <w:sz w:val="18"/>
      <w:szCs w:val="22"/>
      <w:lang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iso-8859-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_rels/header3.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D:\&#25991;&#31456;\UK\COVID-19\2022%20new%20version\ijerph-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966E8A-5879-4EAF-8040-3E644C632E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ijerph-template</Template>
  <TotalTime>49</TotalTime>
  <Pages>16</Pages>
  <Words>12577</Words>
  <Characters>71692</Characters>
  <Application>Microsoft Office Word</Application>
  <DocSecurity>0</DocSecurity>
  <Lines>597</Lines>
  <Paragraphs>168</Paragraphs>
  <ScaleCrop>false</ScaleCrop>
  <HeadingPairs>
    <vt:vector size="2" baseType="variant">
      <vt:variant>
        <vt:lpstr>Title</vt:lpstr>
      </vt:variant>
      <vt:variant>
        <vt:i4>1</vt:i4>
      </vt:variant>
    </vt:vector>
  </HeadingPairs>
  <TitlesOfParts>
    <vt:vector size="1" baseType="lpstr">
      <vt:lpstr>Type of the Paper (Article</vt:lpstr>
    </vt:vector>
  </TitlesOfParts>
  <Company/>
  <LinksUpToDate>false</LinksUpToDate>
  <CharactersWithSpaces>84101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Type of the Paper (Article</dc:title>
  <dc:subject/>
  <dc:creator>liuhaipeng</dc:creator>
  <cp:keywords/>
  <dc:description/>
  <cp:lastModifiedBy>Haipeng Liu</cp:lastModifiedBy>
  <cp:revision>24</cp:revision>
  <dcterms:created xsi:type="dcterms:W3CDTF">2022-06-17T09:13:00Z</dcterms:created>
  <dcterms:modified xsi:type="dcterms:W3CDTF">2022-06-27T22:48:00Z</dcterms:modified>
</cp:coreProperties>
</file>